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BC" w:rsidRDefault="003914BC" w:rsidP="006008A6">
      <w:pPr>
        <w:pStyle w:val="Heading1"/>
        <w:jc w:val="left"/>
        <w:rPr>
          <w:b w:val="0"/>
          <w:sz w:val="24"/>
          <w:szCs w:val="24"/>
          <w:lang w:val="ru-RU"/>
        </w:rPr>
      </w:pPr>
      <w:r>
        <w:rPr>
          <w:b w:val="0"/>
          <w:sz w:val="24"/>
          <w:szCs w:val="24"/>
          <w:lang w:val="ru-RU"/>
        </w:rPr>
        <w:t xml:space="preserve">Проект </w:t>
      </w:r>
    </w:p>
    <w:p w:rsidR="003914BC" w:rsidRPr="005C45B5" w:rsidRDefault="003914BC" w:rsidP="005C45B5">
      <w:pPr>
        <w:rPr>
          <w:lang w:eastAsia="cs-CZ"/>
        </w:rPr>
      </w:pPr>
    </w:p>
    <w:p w:rsidR="003914BC" w:rsidRPr="00681B78" w:rsidRDefault="003914BC" w:rsidP="002E5056">
      <w:pPr>
        <w:pStyle w:val="Heading1"/>
        <w:rPr>
          <w:sz w:val="26"/>
          <w:szCs w:val="26"/>
          <w:lang w:val="ru-RU"/>
        </w:rPr>
      </w:pPr>
      <w:r w:rsidRPr="004F521F">
        <w:rPr>
          <w:sz w:val="26"/>
          <w:szCs w:val="26"/>
        </w:rPr>
        <w:t>ПОЛОЖЕНИ</w:t>
      </w:r>
      <w:r>
        <w:rPr>
          <w:sz w:val="26"/>
          <w:szCs w:val="26"/>
          <w:lang w:val="ru-RU"/>
        </w:rPr>
        <w:t>е</w:t>
      </w:r>
    </w:p>
    <w:p w:rsidR="003914BC" w:rsidRPr="004F521F" w:rsidRDefault="003914BC" w:rsidP="002E5056">
      <w:pPr>
        <w:jc w:val="center"/>
        <w:rPr>
          <w:sz w:val="26"/>
          <w:szCs w:val="26"/>
        </w:rPr>
      </w:pPr>
      <w:r w:rsidRPr="004F521F">
        <w:rPr>
          <w:sz w:val="26"/>
          <w:szCs w:val="26"/>
        </w:rPr>
        <w:t>о проведении международного детского турнира по шахматам</w:t>
      </w:r>
    </w:p>
    <w:p w:rsidR="003914BC" w:rsidRPr="004F521F" w:rsidRDefault="003914BC" w:rsidP="001935FD">
      <w:pPr>
        <w:jc w:val="center"/>
        <w:rPr>
          <w:b/>
          <w:sz w:val="26"/>
          <w:szCs w:val="26"/>
        </w:rPr>
      </w:pPr>
      <w:r w:rsidRPr="004F521F">
        <w:rPr>
          <w:b/>
          <w:sz w:val="26"/>
          <w:szCs w:val="26"/>
        </w:rPr>
        <w:t>«</w:t>
      </w:r>
      <w:r w:rsidRPr="004F521F">
        <w:rPr>
          <w:b/>
          <w:sz w:val="26"/>
          <w:szCs w:val="26"/>
          <w:lang w:val="en-US"/>
        </w:rPr>
        <w:t>IY</w:t>
      </w:r>
      <w:r w:rsidRPr="004F521F">
        <w:rPr>
          <w:b/>
          <w:sz w:val="26"/>
          <w:szCs w:val="26"/>
        </w:rPr>
        <w:t xml:space="preserve"> Кубок Губернатора Челябинской области по шахматам – </w:t>
      </w:r>
    </w:p>
    <w:p w:rsidR="003914BC" w:rsidRPr="004F521F" w:rsidRDefault="003914BC" w:rsidP="001935FD">
      <w:pPr>
        <w:jc w:val="center"/>
        <w:rPr>
          <w:b/>
          <w:sz w:val="26"/>
          <w:szCs w:val="26"/>
        </w:rPr>
      </w:pPr>
      <w:r w:rsidRPr="004F521F">
        <w:rPr>
          <w:b/>
          <w:sz w:val="26"/>
          <w:szCs w:val="26"/>
        </w:rPr>
        <w:t xml:space="preserve">этап Кубка России </w:t>
      </w:r>
      <w:smartTag w:uri="urn:schemas-microsoft-com:office:smarttags" w:element="metricconverter">
        <w:smartTagPr>
          <w:attr w:name="ProductID" w:val="2013 г"/>
        </w:smartTagPr>
        <w:r w:rsidRPr="004F521F">
          <w:rPr>
            <w:b/>
            <w:sz w:val="26"/>
            <w:szCs w:val="26"/>
          </w:rPr>
          <w:t>2013 г</w:t>
        </w:r>
      </w:smartTag>
      <w:r w:rsidRPr="004F521F">
        <w:rPr>
          <w:b/>
          <w:sz w:val="26"/>
          <w:szCs w:val="26"/>
        </w:rPr>
        <w:t xml:space="preserve">. по шахматам среди мальчиков и девочек до 9, 11, 13, 15 лет». </w:t>
      </w:r>
    </w:p>
    <w:p w:rsidR="003914BC" w:rsidRPr="004F521F" w:rsidRDefault="003914BC">
      <w:pPr>
        <w:jc w:val="center"/>
        <w:rPr>
          <w:sz w:val="26"/>
          <w:szCs w:val="26"/>
        </w:rPr>
      </w:pPr>
    </w:p>
    <w:p w:rsidR="003914BC" w:rsidRPr="004F521F" w:rsidRDefault="003914BC" w:rsidP="007B6DE7">
      <w:pPr>
        <w:ind w:firstLine="708"/>
        <w:rPr>
          <w:sz w:val="26"/>
          <w:szCs w:val="26"/>
        </w:rPr>
      </w:pPr>
      <w:r w:rsidRPr="004F521F">
        <w:rPr>
          <w:b/>
          <w:bCs/>
          <w:sz w:val="26"/>
          <w:szCs w:val="26"/>
        </w:rPr>
        <w:t>1</w:t>
      </w:r>
      <w:r w:rsidRPr="004F521F">
        <w:rPr>
          <w:sz w:val="26"/>
          <w:szCs w:val="26"/>
        </w:rPr>
        <w:t xml:space="preserve">. </w:t>
      </w:r>
      <w:r w:rsidRPr="004F521F">
        <w:rPr>
          <w:b/>
          <w:bCs/>
          <w:sz w:val="26"/>
          <w:szCs w:val="26"/>
        </w:rPr>
        <w:t>Цели и задачи</w:t>
      </w:r>
      <w:r w:rsidRPr="004F521F">
        <w:rPr>
          <w:sz w:val="26"/>
          <w:szCs w:val="26"/>
        </w:rPr>
        <w:t>:</w:t>
      </w:r>
    </w:p>
    <w:p w:rsidR="003914BC" w:rsidRPr="004F521F" w:rsidRDefault="003914BC" w:rsidP="0057269E">
      <w:pPr>
        <w:ind w:firstLine="708"/>
        <w:jc w:val="both"/>
        <w:rPr>
          <w:sz w:val="26"/>
          <w:szCs w:val="26"/>
        </w:rPr>
      </w:pPr>
      <w:r w:rsidRPr="004F521F">
        <w:rPr>
          <w:sz w:val="26"/>
          <w:szCs w:val="26"/>
        </w:rPr>
        <w:t>I</w:t>
      </w:r>
      <w:r w:rsidRPr="004F521F">
        <w:rPr>
          <w:sz w:val="26"/>
          <w:szCs w:val="26"/>
          <w:lang w:val="en-US"/>
        </w:rPr>
        <w:t>Y</w:t>
      </w:r>
      <w:r w:rsidRPr="004F521F">
        <w:rPr>
          <w:sz w:val="26"/>
          <w:szCs w:val="26"/>
        </w:rPr>
        <w:t xml:space="preserve"> Кубок Губернатора Челябинской области по шахматам –</w:t>
      </w:r>
      <w:r w:rsidRPr="004F521F">
        <w:rPr>
          <w:b/>
          <w:sz w:val="26"/>
          <w:szCs w:val="26"/>
        </w:rPr>
        <w:t xml:space="preserve"> </w:t>
      </w:r>
      <w:r w:rsidRPr="004F521F">
        <w:rPr>
          <w:sz w:val="26"/>
          <w:szCs w:val="26"/>
        </w:rPr>
        <w:t xml:space="preserve">этап Кубка России </w:t>
      </w:r>
      <w:smartTag w:uri="urn:schemas-microsoft-com:office:smarttags" w:element="metricconverter">
        <w:smartTagPr>
          <w:attr w:name="ProductID" w:val="2013 г"/>
        </w:smartTagPr>
        <w:r w:rsidRPr="004F521F">
          <w:rPr>
            <w:sz w:val="26"/>
            <w:szCs w:val="26"/>
          </w:rPr>
          <w:t>2013 г</w:t>
        </w:r>
      </w:smartTag>
      <w:r w:rsidRPr="004F521F">
        <w:rPr>
          <w:sz w:val="26"/>
          <w:szCs w:val="26"/>
        </w:rPr>
        <w:t xml:space="preserve">. по шахматам среди мальчиков и девочек до 9, 11, 13, 15 лет (далее Кубок Губернатора) проводится с целью: </w:t>
      </w:r>
    </w:p>
    <w:p w:rsidR="003914BC" w:rsidRPr="004F521F" w:rsidRDefault="003914BC" w:rsidP="007B6DE7">
      <w:pPr>
        <w:tabs>
          <w:tab w:val="num" w:pos="540"/>
        </w:tabs>
        <w:ind w:left="180" w:hanging="180"/>
        <w:jc w:val="both"/>
        <w:rPr>
          <w:sz w:val="26"/>
          <w:szCs w:val="26"/>
        </w:rPr>
      </w:pPr>
      <w:r w:rsidRPr="004F521F">
        <w:rPr>
          <w:sz w:val="26"/>
          <w:szCs w:val="26"/>
        </w:rPr>
        <w:tab/>
      </w:r>
      <w:r w:rsidRPr="004F521F">
        <w:rPr>
          <w:sz w:val="26"/>
          <w:szCs w:val="26"/>
        </w:rPr>
        <w:tab/>
        <w:t>- пропаганды и популяризации шахмат в Челябинской области и Российской Федерации;</w:t>
      </w:r>
    </w:p>
    <w:p w:rsidR="003914BC" w:rsidRPr="004F521F" w:rsidRDefault="003914BC" w:rsidP="00183FBF">
      <w:pPr>
        <w:tabs>
          <w:tab w:val="num" w:pos="540"/>
        </w:tabs>
        <w:jc w:val="both"/>
        <w:rPr>
          <w:sz w:val="26"/>
          <w:szCs w:val="26"/>
        </w:rPr>
      </w:pPr>
      <w:r w:rsidRPr="004F521F">
        <w:rPr>
          <w:sz w:val="26"/>
          <w:szCs w:val="26"/>
        </w:rPr>
        <w:tab/>
        <w:t>- повышения уровня спортивного мастерства и квалификации участников;</w:t>
      </w:r>
    </w:p>
    <w:p w:rsidR="003914BC" w:rsidRPr="004F521F" w:rsidRDefault="003914BC" w:rsidP="00DA5FF6">
      <w:pPr>
        <w:tabs>
          <w:tab w:val="num" w:pos="540"/>
        </w:tabs>
        <w:jc w:val="both"/>
        <w:rPr>
          <w:b/>
          <w:bCs/>
          <w:sz w:val="26"/>
          <w:szCs w:val="26"/>
        </w:rPr>
      </w:pPr>
      <w:r w:rsidRPr="004F521F">
        <w:rPr>
          <w:sz w:val="26"/>
          <w:szCs w:val="26"/>
        </w:rPr>
        <w:tab/>
        <w:t>- укрепления  межрегиональных и международных спортивных связей.</w:t>
      </w:r>
    </w:p>
    <w:p w:rsidR="003914BC" w:rsidRPr="004F521F" w:rsidRDefault="003914BC" w:rsidP="00183FBF">
      <w:pPr>
        <w:jc w:val="center"/>
        <w:rPr>
          <w:b/>
          <w:bCs/>
          <w:sz w:val="26"/>
          <w:szCs w:val="26"/>
        </w:rPr>
      </w:pPr>
    </w:p>
    <w:p w:rsidR="003914BC" w:rsidRPr="004F521F" w:rsidRDefault="003914BC" w:rsidP="007B6DE7">
      <w:pPr>
        <w:ind w:firstLine="708"/>
        <w:rPr>
          <w:sz w:val="26"/>
          <w:szCs w:val="26"/>
        </w:rPr>
      </w:pPr>
      <w:r w:rsidRPr="004F521F">
        <w:rPr>
          <w:b/>
          <w:bCs/>
          <w:sz w:val="26"/>
          <w:szCs w:val="26"/>
        </w:rPr>
        <w:t>2</w:t>
      </w:r>
      <w:r w:rsidRPr="004F521F">
        <w:rPr>
          <w:sz w:val="26"/>
          <w:szCs w:val="26"/>
        </w:rPr>
        <w:t xml:space="preserve">. </w:t>
      </w:r>
      <w:r w:rsidRPr="004F521F">
        <w:rPr>
          <w:b/>
          <w:bCs/>
          <w:sz w:val="26"/>
          <w:szCs w:val="26"/>
        </w:rPr>
        <w:t xml:space="preserve">Сроки и место проведения. </w:t>
      </w:r>
    </w:p>
    <w:p w:rsidR="003914BC" w:rsidRPr="004F521F" w:rsidRDefault="003914BC" w:rsidP="00132DD7">
      <w:pPr>
        <w:shd w:val="clear" w:color="auto" w:fill="FFFFFF"/>
        <w:ind w:firstLine="708"/>
        <w:jc w:val="both"/>
        <w:rPr>
          <w:sz w:val="26"/>
          <w:szCs w:val="26"/>
        </w:rPr>
      </w:pPr>
      <w:r w:rsidRPr="004F521F">
        <w:rPr>
          <w:sz w:val="26"/>
          <w:szCs w:val="26"/>
        </w:rPr>
        <w:t xml:space="preserve">Кубок Губернатора проводится в период </w:t>
      </w:r>
      <w:r w:rsidRPr="004F521F">
        <w:rPr>
          <w:b/>
          <w:sz w:val="26"/>
          <w:szCs w:val="26"/>
        </w:rPr>
        <w:t>с 2 по 10 июля</w:t>
      </w:r>
      <w:r w:rsidRPr="004F521F">
        <w:rPr>
          <w:sz w:val="26"/>
          <w:szCs w:val="26"/>
        </w:rPr>
        <w:t xml:space="preserve"> </w:t>
      </w:r>
      <w:r w:rsidRPr="004F521F">
        <w:rPr>
          <w:b/>
          <w:sz w:val="26"/>
          <w:szCs w:val="26"/>
        </w:rPr>
        <w:t>2013 года</w:t>
      </w:r>
      <w:r w:rsidRPr="004F521F">
        <w:rPr>
          <w:sz w:val="26"/>
          <w:szCs w:val="26"/>
        </w:rPr>
        <w:t xml:space="preserve"> во Дворце культуры ОАО «Комбинат «Магнезит» по адресу: г. Сатка, Челябинской области, </w:t>
      </w:r>
      <w:r w:rsidRPr="004F521F">
        <w:rPr>
          <w:color w:val="000000"/>
          <w:sz w:val="26"/>
          <w:szCs w:val="26"/>
        </w:rPr>
        <w:t xml:space="preserve">ул. имени 100-летия </w:t>
      </w:r>
      <w:r w:rsidRPr="004F521F">
        <w:rPr>
          <w:bCs/>
          <w:color w:val="000000"/>
          <w:sz w:val="26"/>
          <w:szCs w:val="26"/>
        </w:rPr>
        <w:t>Комбината Магнезит</w:t>
      </w:r>
      <w:r w:rsidRPr="004F521F">
        <w:rPr>
          <w:color w:val="000000"/>
          <w:sz w:val="26"/>
          <w:szCs w:val="26"/>
        </w:rPr>
        <w:t xml:space="preserve">, д. 1. </w:t>
      </w:r>
      <w:r w:rsidRPr="004F521F">
        <w:rPr>
          <w:sz w:val="26"/>
          <w:szCs w:val="26"/>
        </w:rPr>
        <w:t xml:space="preserve">День приезда - </w:t>
      </w:r>
      <w:r w:rsidRPr="004F521F">
        <w:rPr>
          <w:b/>
          <w:sz w:val="26"/>
          <w:szCs w:val="26"/>
        </w:rPr>
        <w:t>2 июля 2013 года</w:t>
      </w:r>
      <w:r w:rsidRPr="004F521F">
        <w:rPr>
          <w:sz w:val="26"/>
          <w:szCs w:val="26"/>
        </w:rPr>
        <w:t xml:space="preserve">. Торжественное открытие Кубка Губернатора состоится </w:t>
      </w:r>
      <w:r w:rsidRPr="004F521F">
        <w:rPr>
          <w:b/>
          <w:sz w:val="26"/>
          <w:szCs w:val="26"/>
        </w:rPr>
        <w:t>3 июля 2013 года в 14-00</w:t>
      </w:r>
      <w:r w:rsidRPr="004F521F">
        <w:rPr>
          <w:sz w:val="26"/>
          <w:szCs w:val="26"/>
        </w:rPr>
        <w:t xml:space="preserve"> в месте проведения соревнований. Начало 1 тура </w:t>
      </w:r>
      <w:r w:rsidRPr="004F521F">
        <w:rPr>
          <w:b/>
          <w:sz w:val="26"/>
          <w:szCs w:val="26"/>
        </w:rPr>
        <w:t>3 июля 2013 года в 15-00</w:t>
      </w:r>
      <w:r w:rsidRPr="004F521F">
        <w:rPr>
          <w:sz w:val="26"/>
          <w:szCs w:val="26"/>
        </w:rPr>
        <w:t xml:space="preserve">. Закрытие и награждение призеров Кубка Губернатора состоится </w:t>
      </w:r>
      <w:r w:rsidRPr="004F521F">
        <w:rPr>
          <w:b/>
          <w:sz w:val="26"/>
          <w:szCs w:val="26"/>
        </w:rPr>
        <w:t>9 июля 2013 года в 16-00</w:t>
      </w:r>
      <w:r w:rsidRPr="004F521F">
        <w:rPr>
          <w:sz w:val="26"/>
          <w:szCs w:val="26"/>
        </w:rPr>
        <w:t xml:space="preserve"> в месте проведения соревнований. День отъезда – </w:t>
      </w:r>
      <w:r w:rsidRPr="004F521F">
        <w:rPr>
          <w:b/>
          <w:sz w:val="26"/>
          <w:szCs w:val="26"/>
        </w:rPr>
        <w:t>10 июля 2013 года</w:t>
      </w:r>
      <w:r w:rsidRPr="004F521F">
        <w:rPr>
          <w:sz w:val="26"/>
          <w:szCs w:val="26"/>
        </w:rPr>
        <w:t>.</w:t>
      </w:r>
    </w:p>
    <w:p w:rsidR="003914BC" w:rsidRPr="004F521F" w:rsidRDefault="003914BC" w:rsidP="00132DD7">
      <w:pPr>
        <w:shd w:val="clear" w:color="auto" w:fill="FFFFFF"/>
        <w:ind w:firstLine="708"/>
        <w:jc w:val="both"/>
        <w:rPr>
          <w:b/>
          <w:sz w:val="26"/>
          <w:szCs w:val="26"/>
        </w:rPr>
      </w:pPr>
      <w:r w:rsidRPr="004F521F">
        <w:rPr>
          <w:sz w:val="26"/>
          <w:szCs w:val="26"/>
        </w:rPr>
        <w:t xml:space="preserve">Регистрация участников – с 14-00 2 июля до 14-00 3 июля </w:t>
      </w:r>
      <w:smartTag w:uri="urn:schemas-microsoft-com:office:smarttags" w:element="metricconverter">
        <w:smartTagPr>
          <w:attr w:name="ProductID" w:val="2013 г"/>
        </w:smartTagPr>
        <w:r w:rsidRPr="004F521F">
          <w:rPr>
            <w:sz w:val="26"/>
            <w:szCs w:val="26"/>
          </w:rPr>
          <w:t>2013 г</w:t>
        </w:r>
      </w:smartTag>
      <w:r w:rsidRPr="004F521F">
        <w:rPr>
          <w:sz w:val="26"/>
          <w:szCs w:val="26"/>
        </w:rPr>
        <w:t>.</w:t>
      </w:r>
    </w:p>
    <w:p w:rsidR="003914BC" w:rsidRPr="004F521F" w:rsidRDefault="003914BC" w:rsidP="008B1E3B">
      <w:pPr>
        <w:shd w:val="clear" w:color="auto" w:fill="FFFFFF"/>
        <w:ind w:firstLine="272"/>
        <w:jc w:val="center"/>
        <w:rPr>
          <w:b/>
          <w:sz w:val="26"/>
          <w:szCs w:val="26"/>
        </w:rPr>
      </w:pPr>
    </w:p>
    <w:p w:rsidR="003914BC" w:rsidRPr="004F521F" w:rsidRDefault="003914BC" w:rsidP="00E8570E">
      <w:pPr>
        <w:shd w:val="clear" w:color="auto" w:fill="FFFFFF"/>
        <w:ind w:firstLine="708"/>
        <w:rPr>
          <w:b/>
          <w:sz w:val="26"/>
          <w:szCs w:val="26"/>
        </w:rPr>
      </w:pPr>
      <w:r w:rsidRPr="004F521F">
        <w:rPr>
          <w:b/>
          <w:sz w:val="26"/>
          <w:szCs w:val="26"/>
        </w:rPr>
        <w:t>3. Руководство проведением соревнования.</w:t>
      </w:r>
    </w:p>
    <w:p w:rsidR="003914BC" w:rsidRPr="004F521F" w:rsidRDefault="003914BC" w:rsidP="00E8570E">
      <w:pPr>
        <w:ind w:firstLine="708"/>
        <w:jc w:val="both"/>
        <w:rPr>
          <w:sz w:val="26"/>
          <w:szCs w:val="26"/>
        </w:rPr>
      </w:pPr>
      <w:r w:rsidRPr="004F521F">
        <w:rPr>
          <w:sz w:val="26"/>
          <w:szCs w:val="26"/>
        </w:rPr>
        <w:t>Общее руководство по подготовке и проведению  турнира осуществляют министерство по физической культуре, спорту и туризму Челябинской области и Челябинская областная шахматная федерация. Непосредственное проведение соревнований возлагается на организационный комитет, судейскую коллегию Кубка Губернатора и шахматный клуб «Вертикаль». Главный арбитр соревнований – международный арбитр _______________________________</w:t>
      </w:r>
      <w:r>
        <w:rPr>
          <w:sz w:val="26"/>
          <w:szCs w:val="26"/>
        </w:rPr>
        <w:softHyphen/>
      </w:r>
      <w:r>
        <w:rPr>
          <w:sz w:val="26"/>
          <w:szCs w:val="26"/>
        </w:rPr>
        <w:softHyphen/>
      </w:r>
      <w:r>
        <w:rPr>
          <w:sz w:val="26"/>
          <w:szCs w:val="26"/>
        </w:rPr>
        <w:softHyphen/>
      </w:r>
      <w:r>
        <w:rPr>
          <w:sz w:val="26"/>
          <w:szCs w:val="26"/>
        </w:rPr>
        <w:softHyphen/>
      </w:r>
      <w:r w:rsidRPr="004F521F">
        <w:rPr>
          <w:sz w:val="26"/>
          <w:szCs w:val="26"/>
        </w:rPr>
        <w:t>_______________.</w:t>
      </w:r>
    </w:p>
    <w:p w:rsidR="003914BC" w:rsidRDefault="003914BC" w:rsidP="004F521F">
      <w:pPr>
        <w:ind w:firstLine="708"/>
        <w:jc w:val="both"/>
        <w:rPr>
          <w:sz w:val="26"/>
          <w:szCs w:val="26"/>
        </w:rPr>
      </w:pPr>
      <w:r w:rsidRPr="004F521F">
        <w:rPr>
          <w:sz w:val="26"/>
          <w:szCs w:val="26"/>
        </w:rPr>
        <w:t>Генеральный партер соревнований – Группа Магнезит.</w:t>
      </w:r>
    </w:p>
    <w:p w:rsidR="003914BC" w:rsidRPr="004F521F" w:rsidRDefault="003914BC" w:rsidP="004F521F">
      <w:pPr>
        <w:ind w:firstLine="708"/>
        <w:jc w:val="both"/>
        <w:rPr>
          <w:sz w:val="26"/>
          <w:szCs w:val="26"/>
        </w:rPr>
      </w:pPr>
    </w:p>
    <w:p w:rsidR="003914BC" w:rsidRPr="004F521F" w:rsidRDefault="003914BC" w:rsidP="00E8570E">
      <w:pPr>
        <w:ind w:firstLine="708"/>
        <w:jc w:val="both"/>
        <w:rPr>
          <w:b/>
          <w:sz w:val="26"/>
          <w:szCs w:val="26"/>
        </w:rPr>
      </w:pPr>
      <w:r w:rsidRPr="004F521F">
        <w:rPr>
          <w:b/>
          <w:sz w:val="26"/>
          <w:szCs w:val="26"/>
        </w:rPr>
        <w:t>4. Обеспечение безопасности участников и зрителей.</w:t>
      </w:r>
    </w:p>
    <w:p w:rsidR="003914BC" w:rsidRPr="004F521F" w:rsidRDefault="003914BC" w:rsidP="00E8570E">
      <w:pPr>
        <w:ind w:firstLine="708"/>
        <w:jc w:val="both"/>
        <w:rPr>
          <w:sz w:val="26"/>
          <w:szCs w:val="26"/>
        </w:rPr>
      </w:pPr>
      <w:r w:rsidRPr="004F521F">
        <w:rPr>
          <w:b/>
          <w:sz w:val="26"/>
          <w:szCs w:val="26"/>
        </w:rPr>
        <w:t>4.1.</w:t>
      </w:r>
      <w:r w:rsidRPr="004F521F">
        <w:rPr>
          <w:sz w:val="26"/>
          <w:szCs w:val="26"/>
        </w:rPr>
        <w:t xml:space="preserve"> В целях обеспечения безопасности участников и зрителей соревнования разрешается проводить на спортивных сооружениях, принятых к эксплуатации государственными комиссиями, при наличии актов технического обследования готовности сооружения к проведению соревнования в соответствии с «Приложением о мерах по обеспечению общественного порядка и безопасности, а также эвакуации и оповещения участников и зрителей при проведении массовых спортивных соревнований» (№786 от 17.10.1983), «Рекомендациями по обеспечению безопасности и профилактики травматизма при занятиях физической культуры и спортом» (№ 44 от 01.04.1994 г.) и правилами проведения  соревнований по шахматам.   </w:t>
      </w:r>
    </w:p>
    <w:p w:rsidR="003914BC" w:rsidRPr="004F521F" w:rsidRDefault="003914BC" w:rsidP="00C86D69">
      <w:pPr>
        <w:jc w:val="both"/>
        <w:rPr>
          <w:bCs/>
          <w:sz w:val="26"/>
          <w:szCs w:val="26"/>
        </w:rPr>
      </w:pPr>
      <w:r w:rsidRPr="004F521F">
        <w:rPr>
          <w:b/>
          <w:bCs/>
          <w:sz w:val="26"/>
          <w:szCs w:val="26"/>
        </w:rPr>
        <w:tab/>
        <w:t xml:space="preserve">4.2. </w:t>
      </w:r>
      <w:r w:rsidRPr="004F521F">
        <w:rPr>
          <w:bCs/>
          <w:sz w:val="26"/>
          <w:szCs w:val="26"/>
        </w:rPr>
        <w:t>Обеспечение безопасности при проведении Кубка Губернатора возлагается на главного арбитра – ________________________________, обеспечение безопасности участников при проезде к месту соревнований возлагается на сопровождающих лиц.</w:t>
      </w:r>
    </w:p>
    <w:p w:rsidR="003914BC" w:rsidRPr="004F521F" w:rsidRDefault="003914BC" w:rsidP="0057365B">
      <w:pPr>
        <w:jc w:val="both"/>
        <w:rPr>
          <w:b/>
          <w:bCs/>
          <w:sz w:val="26"/>
          <w:szCs w:val="26"/>
        </w:rPr>
      </w:pPr>
      <w:r w:rsidRPr="004F521F">
        <w:rPr>
          <w:bCs/>
          <w:sz w:val="26"/>
          <w:szCs w:val="26"/>
        </w:rPr>
        <w:t xml:space="preserve"> </w:t>
      </w:r>
      <w:r w:rsidRPr="004F521F">
        <w:rPr>
          <w:b/>
          <w:bCs/>
          <w:sz w:val="26"/>
          <w:szCs w:val="26"/>
        </w:rPr>
        <w:t xml:space="preserve"> </w:t>
      </w:r>
    </w:p>
    <w:p w:rsidR="003914BC" w:rsidRPr="004F521F" w:rsidRDefault="003914BC" w:rsidP="00E8570E">
      <w:pPr>
        <w:ind w:firstLine="708"/>
        <w:rPr>
          <w:b/>
          <w:bCs/>
          <w:sz w:val="26"/>
          <w:szCs w:val="26"/>
        </w:rPr>
      </w:pPr>
      <w:r w:rsidRPr="004F521F">
        <w:rPr>
          <w:b/>
          <w:bCs/>
          <w:sz w:val="26"/>
          <w:szCs w:val="26"/>
        </w:rPr>
        <w:t>5. Система проведения соревнований.</w:t>
      </w:r>
    </w:p>
    <w:p w:rsidR="003914BC" w:rsidRPr="004F521F" w:rsidRDefault="003914BC" w:rsidP="0057365B">
      <w:pPr>
        <w:ind w:firstLine="708"/>
        <w:jc w:val="both"/>
        <w:rPr>
          <w:sz w:val="26"/>
          <w:szCs w:val="26"/>
        </w:rPr>
      </w:pPr>
      <w:r w:rsidRPr="004F521F">
        <w:rPr>
          <w:bCs/>
          <w:sz w:val="26"/>
          <w:szCs w:val="26"/>
        </w:rPr>
        <w:t xml:space="preserve">Соревнования проводятся 4-х возрастных группах, среди мальчиков и девочек раздельно (8 турниров), </w:t>
      </w:r>
      <w:r w:rsidRPr="004F521F">
        <w:rPr>
          <w:sz w:val="26"/>
          <w:szCs w:val="26"/>
        </w:rPr>
        <w:t xml:space="preserve">по швейцарской системе в 9 туров по правилам ФИДЕ и в соответствии с «Положением о проведении соревнований на Кубок России </w:t>
      </w:r>
      <w:smartTag w:uri="urn:schemas-microsoft-com:office:smarttags" w:element="metricconverter">
        <w:smartTagPr>
          <w:attr w:name="ProductID" w:val="2013 г"/>
        </w:smartTagPr>
        <w:r w:rsidRPr="004F521F">
          <w:rPr>
            <w:sz w:val="26"/>
            <w:szCs w:val="26"/>
          </w:rPr>
          <w:t>2013 г</w:t>
        </w:r>
      </w:smartTag>
      <w:r w:rsidRPr="004F521F">
        <w:rPr>
          <w:sz w:val="26"/>
          <w:szCs w:val="26"/>
        </w:rPr>
        <w:t xml:space="preserve">. по шахматам среди мальчиков и девочек до 9, 11, 13, 15 лет», опубликованном на сайте РШФ. </w:t>
      </w:r>
    </w:p>
    <w:p w:rsidR="003914BC" w:rsidRPr="004F521F" w:rsidRDefault="003914BC" w:rsidP="0057365B">
      <w:pPr>
        <w:ind w:firstLine="708"/>
        <w:jc w:val="both"/>
        <w:rPr>
          <w:sz w:val="26"/>
          <w:szCs w:val="26"/>
        </w:rPr>
      </w:pPr>
      <w:r w:rsidRPr="004F521F">
        <w:rPr>
          <w:sz w:val="26"/>
          <w:szCs w:val="26"/>
        </w:rPr>
        <w:t xml:space="preserve">При количестве участников в группе менее 12 человек, по усмотрению организаторов, допускается объединение групп. </w:t>
      </w:r>
    </w:p>
    <w:p w:rsidR="003914BC" w:rsidRPr="004F521F" w:rsidRDefault="003914BC" w:rsidP="00B054C2">
      <w:pPr>
        <w:ind w:firstLine="708"/>
        <w:jc w:val="both"/>
        <w:rPr>
          <w:sz w:val="26"/>
          <w:szCs w:val="26"/>
        </w:rPr>
      </w:pPr>
      <w:r w:rsidRPr="004F521F">
        <w:rPr>
          <w:sz w:val="26"/>
          <w:szCs w:val="26"/>
        </w:rPr>
        <w:t xml:space="preserve">Контроль времени – в младшей группе </w:t>
      </w:r>
      <w:smartTag w:uri="urn:schemas-microsoft-com:office:smarttags" w:element="metricconverter">
        <w:smartTagPr>
          <w:attr w:name="ProductID" w:val="2005 г"/>
        </w:smartTagPr>
        <w:r w:rsidRPr="004F521F">
          <w:rPr>
            <w:sz w:val="26"/>
            <w:szCs w:val="26"/>
          </w:rPr>
          <w:t>2005 г</w:t>
        </w:r>
      </w:smartTag>
      <w:r w:rsidRPr="004F521F">
        <w:rPr>
          <w:sz w:val="26"/>
          <w:szCs w:val="26"/>
        </w:rPr>
        <w:t xml:space="preserve">.р. и младше – по 1 часу 30 минут на всю партию каждому участнику, в остальных турнирах – 1 час 30 минут на всю партию с добавлением 30 секунд за каждый ход, начиная с первого, каждому участнику.  </w:t>
      </w:r>
    </w:p>
    <w:p w:rsidR="003914BC" w:rsidRPr="004F521F" w:rsidRDefault="003914BC" w:rsidP="00B054C2">
      <w:pPr>
        <w:tabs>
          <w:tab w:val="num" w:pos="540"/>
        </w:tabs>
        <w:jc w:val="both"/>
        <w:rPr>
          <w:sz w:val="26"/>
          <w:szCs w:val="26"/>
        </w:rPr>
      </w:pPr>
      <w:r w:rsidRPr="004F521F">
        <w:rPr>
          <w:sz w:val="26"/>
          <w:szCs w:val="26"/>
        </w:rPr>
        <w:tab/>
      </w:r>
      <w:r w:rsidRPr="004F521F">
        <w:rPr>
          <w:sz w:val="26"/>
          <w:szCs w:val="26"/>
        </w:rPr>
        <w:tab/>
        <w:t>К участию в соревнованиях допускаются мальчики и девочки в возрастных категориях 1999-</w:t>
      </w:r>
      <w:smartTag w:uri="urn:schemas-microsoft-com:office:smarttags" w:element="metricconverter">
        <w:smartTagPr>
          <w:attr w:name="ProductID" w:val="2000 г"/>
        </w:smartTagPr>
        <w:r w:rsidRPr="004F521F">
          <w:rPr>
            <w:sz w:val="26"/>
            <w:szCs w:val="26"/>
          </w:rPr>
          <w:t>2000 г</w:t>
        </w:r>
      </w:smartTag>
      <w:r w:rsidRPr="004F521F">
        <w:rPr>
          <w:sz w:val="26"/>
          <w:szCs w:val="26"/>
        </w:rPr>
        <w:t>.р., 2001-</w:t>
      </w:r>
      <w:smartTag w:uri="urn:schemas-microsoft-com:office:smarttags" w:element="metricconverter">
        <w:smartTagPr>
          <w:attr w:name="ProductID" w:val="2002 г"/>
        </w:smartTagPr>
        <w:r w:rsidRPr="004F521F">
          <w:rPr>
            <w:sz w:val="26"/>
            <w:szCs w:val="26"/>
          </w:rPr>
          <w:t>2002 г</w:t>
        </w:r>
      </w:smartTag>
      <w:r w:rsidRPr="004F521F">
        <w:rPr>
          <w:sz w:val="26"/>
          <w:szCs w:val="26"/>
        </w:rPr>
        <w:t>.р., 2003-</w:t>
      </w:r>
      <w:smartTag w:uri="urn:schemas-microsoft-com:office:smarttags" w:element="metricconverter">
        <w:smartTagPr>
          <w:attr w:name="ProductID" w:val="2004 г"/>
        </w:smartTagPr>
        <w:r w:rsidRPr="004F521F">
          <w:rPr>
            <w:sz w:val="26"/>
            <w:szCs w:val="26"/>
          </w:rPr>
          <w:t>2004 г</w:t>
        </w:r>
      </w:smartTag>
      <w:r w:rsidRPr="004F521F">
        <w:rPr>
          <w:sz w:val="26"/>
          <w:szCs w:val="26"/>
        </w:rPr>
        <w:t xml:space="preserve">.р., </w:t>
      </w:r>
      <w:smartTag w:uri="urn:schemas-microsoft-com:office:smarttags" w:element="metricconverter">
        <w:smartTagPr>
          <w:attr w:name="ProductID" w:val="2005 г"/>
        </w:smartTagPr>
        <w:r w:rsidRPr="004F521F">
          <w:rPr>
            <w:sz w:val="26"/>
            <w:szCs w:val="26"/>
          </w:rPr>
          <w:t>2005 г</w:t>
        </w:r>
      </w:smartTag>
      <w:r w:rsidRPr="004F521F">
        <w:rPr>
          <w:sz w:val="26"/>
          <w:szCs w:val="26"/>
        </w:rPr>
        <w:t xml:space="preserve">.р. и моложе. </w:t>
      </w:r>
    </w:p>
    <w:p w:rsidR="003914BC" w:rsidRPr="004F521F" w:rsidRDefault="003914BC" w:rsidP="00B054C2">
      <w:pPr>
        <w:tabs>
          <w:tab w:val="num" w:pos="540"/>
        </w:tabs>
        <w:jc w:val="both"/>
        <w:rPr>
          <w:sz w:val="26"/>
          <w:szCs w:val="26"/>
        </w:rPr>
      </w:pPr>
      <w:r w:rsidRPr="004F521F">
        <w:rPr>
          <w:sz w:val="26"/>
          <w:szCs w:val="26"/>
        </w:rPr>
        <w:tab/>
        <w:t>Победители и призеры в каждой возрастной группе определяются по наибольшему количеству очков. При равенстве очков преимущество определяется: по коэффициенту Бухгольца,</w:t>
      </w:r>
      <w:r w:rsidRPr="004F521F">
        <w:rPr>
          <w:rFonts w:ascii="Tahoma" w:hAnsi="Tahoma" w:cs="Tahoma"/>
          <w:color w:val="444444"/>
          <w:sz w:val="26"/>
          <w:szCs w:val="26"/>
        </w:rPr>
        <w:t xml:space="preserve"> </w:t>
      </w:r>
      <w:r w:rsidRPr="004F521F">
        <w:rPr>
          <w:sz w:val="26"/>
          <w:szCs w:val="26"/>
        </w:rPr>
        <w:t>коэффициенту прогресса, количеству побед.</w:t>
      </w:r>
    </w:p>
    <w:p w:rsidR="003914BC" w:rsidRPr="004F521F" w:rsidRDefault="003914BC" w:rsidP="00B054C2">
      <w:pPr>
        <w:tabs>
          <w:tab w:val="num" w:pos="540"/>
        </w:tabs>
        <w:jc w:val="both"/>
        <w:rPr>
          <w:sz w:val="26"/>
          <w:szCs w:val="26"/>
        </w:rPr>
      </w:pPr>
      <w:r w:rsidRPr="004F521F">
        <w:rPr>
          <w:sz w:val="26"/>
          <w:szCs w:val="26"/>
        </w:rPr>
        <w:tab/>
        <w:t>Участники, занявшие первые места в каждой возрастной категории, награждаются дипломами, медалями и памятными кубками. Участники, занявшие 2 и 3 места в каждой возрастной категории, награждаются дипломами и медалями.</w:t>
      </w:r>
    </w:p>
    <w:p w:rsidR="003914BC" w:rsidRPr="004F521F" w:rsidRDefault="003914BC" w:rsidP="00B054C2">
      <w:pPr>
        <w:tabs>
          <w:tab w:val="num" w:pos="540"/>
        </w:tabs>
        <w:jc w:val="both"/>
        <w:rPr>
          <w:sz w:val="26"/>
          <w:szCs w:val="26"/>
        </w:rPr>
      </w:pPr>
      <w:r w:rsidRPr="004F521F">
        <w:rPr>
          <w:sz w:val="26"/>
          <w:szCs w:val="26"/>
        </w:rPr>
        <w:tab/>
        <w:t xml:space="preserve">Участники турнира получают зачетные кубковые очки в соответствии с Положением о Кубке России по шахматам </w:t>
      </w:r>
      <w:smartTag w:uri="urn:schemas-microsoft-com:office:smarttags" w:element="metricconverter">
        <w:smartTagPr>
          <w:attr w:name="ProductID" w:val="2013 г"/>
        </w:smartTagPr>
        <w:r w:rsidRPr="004F521F">
          <w:rPr>
            <w:sz w:val="26"/>
            <w:szCs w:val="26"/>
          </w:rPr>
          <w:t>2013 г</w:t>
        </w:r>
      </w:smartTag>
      <w:r w:rsidRPr="004F521F">
        <w:rPr>
          <w:sz w:val="26"/>
          <w:szCs w:val="26"/>
        </w:rPr>
        <w:t>. среди мальчиков и девочек до 9, 11, 13, 15 лет.</w:t>
      </w:r>
    </w:p>
    <w:p w:rsidR="003914BC" w:rsidRPr="004F521F" w:rsidRDefault="003914BC" w:rsidP="00B054C2">
      <w:pPr>
        <w:ind w:firstLine="708"/>
        <w:rPr>
          <w:b/>
          <w:sz w:val="26"/>
          <w:szCs w:val="26"/>
        </w:rPr>
      </w:pPr>
    </w:p>
    <w:p w:rsidR="003914BC" w:rsidRPr="004F521F" w:rsidRDefault="003914BC" w:rsidP="00B054C2">
      <w:pPr>
        <w:ind w:firstLine="708"/>
        <w:rPr>
          <w:b/>
          <w:sz w:val="26"/>
          <w:szCs w:val="26"/>
        </w:rPr>
      </w:pPr>
      <w:r w:rsidRPr="004F521F">
        <w:rPr>
          <w:b/>
          <w:sz w:val="26"/>
          <w:szCs w:val="26"/>
        </w:rPr>
        <w:t>6. Программа соревнований.</w:t>
      </w:r>
    </w:p>
    <w:p w:rsidR="003914BC" w:rsidRPr="004F521F" w:rsidRDefault="003914BC" w:rsidP="00B054C2">
      <w:pPr>
        <w:ind w:firstLine="708"/>
        <w:rPr>
          <w:b/>
          <w:sz w:val="26"/>
          <w:szCs w:val="26"/>
          <w:lang w:val="en-US"/>
        </w:rPr>
      </w:pPr>
      <w:r w:rsidRPr="004F521F">
        <w:rPr>
          <w:b/>
          <w:sz w:val="26"/>
          <w:szCs w:val="26"/>
        </w:rPr>
        <w:t>6.1. Календарь турнира.</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57"/>
        <w:gridCol w:w="892"/>
        <w:gridCol w:w="893"/>
        <w:gridCol w:w="893"/>
        <w:gridCol w:w="893"/>
        <w:gridCol w:w="893"/>
        <w:gridCol w:w="893"/>
        <w:gridCol w:w="893"/>
        <w:gridCol w:w="893"/>
        <w:gridCol w:w="893"/>
      </w:tblGrid>
      <w:tr w:rsidR="003914BC" w:rsidRPr="004F521F" w:rsidTr="00905F91">
        <w:tc>
          <w:tcPr>
            <w:tcW w:w="1857" w:type="dxa"/>
          </w:tcPr>
          <w:p w:rsidR="003914BC" w:rsidRPr="004F521F" w:rsidRDefault="003914BC" w:rsidP="00905F91">
            <w:pPr>
              <w:jc w:val="center"/>
              <w:rPr>
                <w:b/>
                <w:sz w:val="26"/>
                <w:szCs w:val="26"/>
              </w:rPr>
            </w:pPr>
            <w:r w:rsidRPr="004F521F">
              <w:rPr>
                <w:b/>
                <w:sz w:val="26"/>
                <w:szCs w:val="26"/>
              </w:rPr>
              <w:t>Турнир</w:t>
            </w:r>
          </w:p>
        </w:tc>
        <w:tc>
          <w:tcPr>
            <w:tcW w:w="892" w:type="dxa"/>
          </w:tcPr>
          <w:p w:rsidR="003914BC" w:rsidRPr="004F521F" w:rsidRDefault="003914BC" w:rsidP="00905F91">
            <w:pPr>
              <w:jc w:val="center"/>
              <w:rPr>
                <w:b/>
                <w:sz w:val="26"/>
                <w:szCs w:val="26"/>
              </w:rPr>
            </w:pPr>
            <w:r w:rsidRPr="004F521F">
              <w:rPr>
                <w:b/>
                <w:sz w:val="26"/>
                <w:szCs w:val="26"/>
              </w:rPr>
              <w:t>2.07</w:t>
            </w:r>
          </w:p>
        </w:tc>
        <w:tc>
          <w:tcPr>
            <w:tcW w:w="893" w:type="dxa"/>
          </w:tcPr>
          <w:p w:rsidR="003914BC" w:rsidRPr="004F521F" w:rsidRDefault="003914BC" w:rsidP="00905F91">
            <w:pPr>
              <w:jc w:val="center"/>
              <w:rPr>
                <w:b/>
                <w:sz w:val="26"/>
                <w:szCs w:val="26"/>
              </w:rPr>
            </w:pPr>
            <w:r w:rsidRPr="004F521F">
              <w:rPr>
                <w:b/>
                <w:sz w:val="26"/>
                <w:szCs w:val="26"/>
              </w:rPr>
              <w:t>3.07</w:t>
            </w:r>
          </w:p>
        </w:tc>
        <w:tc>
          <w:tcPr>
            <w:tcW w:w="893" w:type="dxa"/>
          </w:tcPr>
          <w:p w:rsidR="003914BC" w:rsidRPr="004F521F" w:rsidRDefault="003914BC" w:rsidP="00905F91">
            <w:pPr>
              <w:jc w:val="center"/>
              <w:rPr>
                <w:b/>
                <w:sz w:val="26"/>
                <w:szCs w:val="26"/>
              </w:rPr>
            </w:pPr>
            <w:r w:rsidRPr="004F521F">
              <w:rPr>
                <w:b/>
                <w:sz w:val="26"/>
                <w:szCs w:val="26"/>
              </w:rPr>
              <w:t>4.07</w:t>
            </w:r>
          </w:p>
        </w:tc>
        <w:tc>
          <w:tcPr>
            <w:tcW w:w="893" w:type="dxa"/>
          </w:tcPr>
          <w:p w:rsidR="003914BC" w:rsidRPr="004F521F" w:rsidRDefault="003914BC" w:rsidP="00905F91">
            <w:pPr>
              <w:jc w:val="center"/>
              <w:rPr>
                <w:b/>
                <w:sz w:val="26"/>
                <w:szCs w:val="26"/>
              </w:rPr>
            </w:pPr>
            <w:r w:rsidRPr="004F521F">
              <w:rPr>
                <w:b/>
                <w:sz w:val="26"/>
                <w:szCs w:val="26"/>
              </w:rPr>
              <w:t>5.07</w:t>
            </w:r>
          </w:p>
        </w:tc>
        <w:tc>
          <w:tcPr>
            <w:tcW w:w="893" w:type="dxa"/>
          </w:tcPr>
          <w:p w:rsidR="003914BC" w:rsidRPr="004F521F" w:rsidRDefault="003914BC" w:rsidP="00905F91">
            <w:pPr>
              <w:jc w:val="center"/>
              <w:rPr>
                <w:b/>
                <w:sz w:val="26"/>
                <w:szCs w:val="26"/>
              </w:rPr>
            </w:pPr>
            <w:r w:rsidRPr="004F521F">
              <w:rPr>
                <w:b/>
                <w:sz w:val="26"/>
                <w:szCs w:val="26"/>
              </w:rPr>
              <w:t>6.07</w:t>
            </w:r>
          </w:p>
        </w:tc>
        <w:tc>
          <w:tcPr>
            <w:tcW w:w="893" w:type="dxa"/>
          </w:tcPr>
          <w:p w:rsidR="003914BC" w:rsidRPr="004F521F" w:rsidRDefault="003914BC" w:rsidP="00905F91">
            <w:pPr>
              <w:jc w:val="center"/>
              <w:rPr>
                <w:b/>
                <w:sz w:val="26"/>
                <w:szCs w:val="26"/>
              </w:rPr>
            </w:pPr>
            <w:r w:rsidRPr="004F521F">
              <w:rPr>
                <w:b/>
                <w:sz w:val="26"/>
                <w:szCs w:val="26"/>
              </w:rPr>
              <w:t>7.07</w:t>
            </w:r>
          </w:p>
        </w:tc>
        <w:tc>
          <w:tcPr>
            <w:tcW w:w="893" w:type="dxa"/>
          </w:tcPr>
          <w:p w:rsidR="003914BC" w:rsidRPr="004F521F" w:rsidRDefault="003914BC" w:rsidP="00905F91">
            <w:pPr>
              <w:jc w:val="center"/>
              <w:rPr>
                <w:b/>
                <w:sz w:val="26"/>
                <w:szCs w:val="26"/>
              </w:rPr>
            </w:pPr>
            <w:r w:rsidRPr="004F521F">
              <w:rPr>
                <w:b/>
                <w:sz w:val="26"/>
                <w:szCs w:val="26"/>
              </w:rPr>
              <w:t>8.07</w:t>
            </w:r>
          </w:p>
        </w:tc>
        <w:tc>
          <w:tcPr>
            <w:tcW w:w="893" w:type="dxa"/>
          </w:tcPr>
          <w:p w:rsidR="003914BC" w:rsidRPr="004F521F" w:rsidRDefault="003914BC" w:rsidP="00905F91">
            <w:pPr>
              <w:jc w:val="center"/>
              <w:rPr>
                <w:b/>
                <w:sz w:val="26"/>
                <w:szCs w:val="26"/>
              </w:rPr>
            </w:pPr>
            <w:r w:rsidRPr="004F521F">
              <w:rPr>
                <w:b/>
                <w:sz w:val="26"/>
                <w:szCs w:val="26"/>
              </w:rPr>
              <w:t>9.07</w:t>
            </w:r>
          </w:p>
        </w:tc>
        <w:tc>
          <w:tcPr>
            <w:tcW w:w="893" w:type="dxa"/>
          </w:tcPr>
          <w:p w:rsidR="003914BC" w:rsidRPr="004F521F" w:rsidRDefault="003914BC" w:rsidP="00905F91">
            <w:pPr>
              <w:jc w:val="center"/>
              <w:rPr>
                <w:b/>
                <w:sz w:val="26"/>
                <w:szCs w:val="26"/>
              </w:rPr>
            </w:pPr>
            <w:r w:rsidRPr="004F521F">
              <w:rPr>
                <w:b/>
                <w:sz w:val="26"/>
                <w:szCs w:val="26"/>
              </w:rPr>
              <w:t>10.07</w:t>
            </w:r>
          </w:p>
        </w:tc>
      </w:tr>
      <w:tr w:rsidR="003914BC" w:rsidRPr="004F521F" w:rsidTr="00905F91">
        <w:tc>
          <w:tcPr>
            <w:tcW w:w="1857" w:type="dxa"/>
          </w:tcPr>
          <w:p w:rsidR="003914BC" w:rsidRPr="004F521F" w:rsidRDefault="003914BC" w:rsidP="00905F91">
            <w:pPr>
              <w:jc w:val="center"/>
              <w:rPr>
                <w:b/>
                <w:sz w:val="26"/>
                <w:szCs w:val="26"/>
              </w:rPr>
            </w:pPr>
          </w:p>
          <w:p w:rsidR="003914BC" w:rsidRPr="004F521F" w:rsidRDefault="003914BC" w:rsidP="00905F91">
            <w:pPr>
              <w:jc w:val="center"/>
              <w:rPr>
                <w:b/>
                <w:sz w:val="26"/>
                <w:szCs w:val="26"/>
              </w:rPr>
            </w:pPr>
            <w:r w:rsidRPr="004F521F">
              <w:rPr>
                <w:b/>
                <w:sz w:val="26"/>
                <w:szCs w:val="26"/>
              </w:rPr>
              <w:t>Регистрация</w:t>
            </w:r>
          </w:p>
          <w:p w:rsidR="003914BC" w:rsidRPr="004F521F" w:rsidRDefault="003914BC" w:rsidP="00905F91">
            <w:pPr>
              <w:jc w:val="center"/>
              <w:rPr>
                <w:b/>
                <w:sz w:val="26"/>
                <w:szCs w:val="26"/>
              </w:rPr>
            </w:pPr>
            <w:r w:rsidRPr="004F521F">
              <w:rPr>
                <w:b/>
                <w:sz w:val="26"/>
                <w:szCs w:val="26"/>
              </w:rPr>
              <w:t>2.07-3.07</w:t>
            </w:r>
          </w:p>
        </w:tc>
        <w:tc>
          <w:tcPr>
            <w:tcW w:w="892" w:type="dxa"/>
          </w:tcPr>
          <w:p w:rsidR="003914BC" w:rsidRPr="004F521F" w:rsidRDefault="003914BC" w:rsidP="00905F91">
            <w:pPr>
              <w:jc w:val="center"/>
              <w:rPr>
                <w:sz w:val="26"/>
                <w:szCs w:val="26"/>
              </w:rPr>
            </w:pPr>
          </w:p>
          <w:p w:rsidR="003914BC" w:rsidRPr="004F521F" w:rsidRDefault="003914BC" w:rsidP="00905F91">
            <w:pPr>
              <w:jc w:val="center"/>
              <w:rPr>
                <w:sz w:val="26"/>
                <w:szCs w:val="26"/>
              </w:rPr>
            </w:pPr>
            <w:r w:rsidRPr="004F521F">
              <w:rPr>
                <w:sz w:val="26"/>
                <w:szCs w:val="26"/>
              </w:rPr>
              <w:t xml:space="preserve">День </w:t>
            </w:r>
            <w:r w:rsidRPr="004F521F">
              <w:rPr>
                <w:spacing w:val="-10"/>
                <w:sz w:val="26"/>
                <w:szCs w:val="26"/>
              </w:rPr>
              <w:t>приезда</w:t>
            </w:r>
          </w:p>
        </w:tc>
        <w:tc>
          <w:tcPr>
            <w:tcW w:w="893" w:type="dxa"/>
          </w:tcPr>
          <w:p w:rsidR="003914BC" w:rsidRPr="004F521F" w:rsidRDefault="003914BC" w:rsidP="00905F91">
            <w:pPr>
              <w:jc w:val="center"/>
              <w:rPr>
                <w:b/>
                <w:sz w:val="26"/>
                <w:szCs w:val="26"/>
              </w:rPr>
            </w:pPr>
            <w:r w:rsidRPr="004F521F">
              <w:rPr>
                <w:b/>
                <w:sz w:val="26"/>
                <w:szCs w:val="26"/>
              </w:rPr>
              <w:t>Открытие</w:t>
            </w:r>
          </w:p>
          <w:p w:rsidR="003914BC" w:rsidRPr="004F521F" w:rsidRDefault="003914BC" w:rsidP="00905F91">
            <w:pPr>
              <w:jc w:val="center"/>
              <w:rPr>
                <w:sz w:val="26"/>
                <w:szCs w:val="26"/>
              </w:rPr>
            </w:pPr>
            <w:r w:rsidRPr="004F521F">
              <w:rPr>
                <w:sz w:val="26"/>
                <w:szCs w:val="26"/>
              </w:rPr>
              <w:t>14.00</w:t>
            </w:r>
          </w:p>
          <w:p w:rsidR="003914BC" w:rsidRPr="004F521F" w:rsidRDefault="003914BC" w:rsidP="00905F91">
            <w:pPr>
              <w:jc w:val="center"/>
              <w:rPr>
                <w:b/>
                <w:sz w:val="26"/>
                <w:szCs w:val="26"/>
              </w:rPr>
            </w:pPr>
            <w:r w:rsidRPr="004F521F">
              <w:rPr>
                <w:b/>
                <w:sz w:val="26"/>
                <w:szCs w:val="26"/>
              </w:rPr>
              <w:t>1 тур</w:t>
            </w:r>
          </w:p>
          <w:p w:rsidR="003914BC" w:rsidRPr="004F521F" w:rsidRDefault="003914BC" w:rsidP="00905F91">
            <w:pPr>
              <w:jc w:val="center"/>
              <w:rPr>
                <w:b/>
                <w:sz w:val="26"/>
                <w:szCs w:val="26"/>
              </w:rPr>
            </w:pPr>
            <w:r w:rsidRPr="004F521F">
              <w:rPr>
                <w:sz w:val="26"/>
                <w:szCs w:val="26"/>
              </w:rPr>
              <w:t>15.00</w:t>
            </w:r>
          </w:p>
        </w:tc>
        <w:tc>
          <w:tcPr>
            <w:tcW w:w="893" w:type="dxa"/>
          </w:tcPr>
          <w:p w:rsidR="003914BC" w:rsidRPr="004F521F" w:rsidRDefault="003914BC" w:rsidP="00905F91">
            <w:pPr>
              <w:jc w:val="center"/>
              <w:rPr>
                <w:b/>
                <w:sz w:val="26"/>
                <w:szCs w:val="26"/>
              </w:rPr>
            </w:pPr>
            <w:r w:rsidRPr="004F521F">
              <w:rPr>
                <w:b/>
                <w:sz w:val="26"/>
                <w:szCs w:val="26"/>
              </w:rPr>
              <w:t>2–3</w:t>
            </w:r>
            <w:r w:rsidRPr="004F521F">
              <w:rPr>
                <w:b/>
                <w:sz w:val="26"/>
                <w:szCs w:val="26"/>
              </w:rPr>
              <w:br/>
              <w:t xml:space="preserve">тур </w:t>
            </w:r>
            <w:r w:rsidRPr="004F521F">
              <w:rPr>
                <w:sz w:val="26"/>
                <w:szCs w:val="26"/>
              </w:rPr>
              <w:t>10.00 15.00</w:t>
            </w:r>
          </w:p>
        </w:tc>
        <w:tc>
          <w:tcPr>
            <w:tcW w:w="893" w:type="dxa"/>
          </w:tcPr>
          <w:p w:rsidR="003914BC" w:rsidRPr="004F521F" w:rsidRDefault="003914BC" w:rsidP="00905F91">
            <w:pPr>
              <w:jc w:val="center"/>
              <w:rPr>
                <w:b/>
                <w:sz w:val="26"/>
                <w:szCs w:val="26"/>
              </w:rPr>
            </w:pPr>
          </w:p>
          <w:p w:rsidR="003914BC" w:rsidRPr="004F521F" w:rsidRDefault="003914BC" w:rsidP="00905F91">
            <w:pPr>
              <w:jc w:val="center"/>
              <w:rPr>
                <w:b/>
                <w:sz w:val="26"/>
                <w:szCs w:val="26"/>
              </w:rPr>
            </w:pPr>
            <w:r w:rsidRPr="004F521F">
              <w:rPr>
                <w:b/>
                <w:sz w:val="26"/>
                <w:szCs w:val="26"/>
              </w:rPr>
              <w:t>4 тур</w:t>
            </w:r>
          </w:p>
          <w:p w:rsidR="003914BC" w:rsidRPr="004F521F" w:rsidRDefault="003914BC" w:rsidP="00905F91">
            <w:pPr>
              <w:jc w:val="center"/>
              <w:rPr>
                <w:sz w:val="26"/>
                <w:szCs w:val="26"/>
              </w:rPr>
            </w:pPr>
            <w:r w:rsidRPr="004F521F">
              <w:rPr>
                <w:sz w:val="26"/>
                <w:szCs w:val="26"/>
              </w:rPr>
              <w:t>10.00</w:t>
            </w:r>
          </w:p>
        </w:tc>
        <w:tc>
          <w:tcPr>
            <w:tcW w:w="893" w:type="dxa"/>
          </w:tcPr>
          <w:p w:rsidR="003914BC" w:rsidRPr="004F521F" w:rsidRDefault="003914BC" w:rsidP="00905F91">
            <w:pPr>
              <w:jc w:val="center"/>
              <w:rPr>
                <w:b/>
                <w:sz w:val="26"/>
                <w:szCs w:val="26"/>
              </w:rPr>
            </w:pPr>
            <w:r w:rsidRPr="004F521F">
              <w:rPr>
                <w:b/>
                <w:sz w:val="26"/>
                <w:szCs w:val="26"/>
              </w:rPr>
              <w:t>5–6 тур</w:t>
            </w:r>
          </w:p>
          <w:p w:rsidR="003914BC" w:rsidRPr="004F521F" w:rsidRDefault="003914BC" w:rsidP="00905F91">
            <w:pPr>
              <w:jc w:val="center"/>
              <w:rPr>
                <w:sz w:val="26"/>
                <w:szCs w:val="26"/>
              </w:rPr>
            </w:pPr>
            <w:r w:rsidRPr="004F521F">
              <w:rPr>
                <w:sz w:val="26"/>
                <w:szCs w:val="26"/>
              </w:rPr>
              <w:t>10.00</w:t>
            </w:r>
          </w:p>
          <w:p w:rsidR="003914BC" w:rsidRPr="004F521F" w:rsidRDefault="003914BC" w:rsidP="00905F91">
            <w:pPr>
              <w:jc w:val="center"/>
              <w:rPr>
                <w:sz w:val="26"/>
                <w:szCs w:val="26"/>
              </w:rPr>
            </w:pPr>
            <w:r w:rsidRPr="004F521F">
              <w:rPr>
                <w:sz w:val="26"/>
                <w:szCs w:val="26"/>
              </w:rPr>
              <w:t>15.00</w:t>
            </w:r>
          </w:p>
        </w:tc>
        <w:tc>
          <w:tcPr>
            <w:tcW w:w="893" w:type="dxa"/>
          </w:tcPr>
          <w:p w:rsidR="003914BC" w:rsidRPr="004F521F" w:rsidRDefault="003914BC" w:rsidP="00905F91">
            <w:pPr>
              <w:jc w:val="center"/>
              <w:rPr>
                <w:b/>
                <w:sz w:val="26"/>
                <w:szCs w:val="26"/>
              </w:rPr>
            </w:pPr>
          </w:p>
          <w:p w:rsidR="003914BC" w:rsidRPr="004F521F" w:rsidRDefault="003914BC" w:rsidP="00905F91">
            <w:pPr>
              <w:jc w:val="center"/>
              <w:rPr>
                <w:b/>
                <w:sz w:val="26"/>
                <w:szCs w:val="26"/>
              </w:rPr>
            </w:pPr>
            <w:r w:rsidRPr="004F521F">
              <w:rPr>
                <w:b/>
                <w:sz w:val="26"/>
                <w:szCs w:val="26"/>
              </w:rPr>
              <w:t>7 тур</w:t>
            </w:r>
          </w:p>
          <w:p w:rsidR="003914BC" w:rsidRPr="004F521F" w:rsidRDefault="003914BC" w:rsidP="00905F91">
            <w:pPr>
              <w:jc w:val="center"/>
              <w:rPr>
                <w:b/>
                <w:sz w:val="26"/>
                <w:szCs w:val="26"/>
              </w:rPr>
            </w:pPr>
            <w:r w:rsidRPr="004F521F">
              <w:rPr>
                <w:sz w:val="26"/>
                <w:szCs w:val="26"/>
              </w:rPr>
              <w:t>10.00</w:t>
            </w:r>
          </w:p>
        </w:tc>
        <w:tc>
          <w:tcPr>
            <w:tcW w:w="893" w:type="dxa"/>
          </w:tcPr>
          <w:p w:rsidR="003914BC" w:rsidRPr="004F521F" w:rsidRDefault="003914BC" w:rsidP="00905F91">
            <w:pPr>
              <w:jc w:val="center"/>
              <w:rPr>
                <w:b/>
                <w:sz w:val="26"/>
                <w:szCs w:val="26"/>
              </w:rPr>
            </w:pPr>
          </w:p>
          <w:p w:rsidR="003914BC" w:rsidRPr="004F521F" w:rsidRDefault="003914BC" w:rsidP="00905F91">
            <w:pPr>
              <w:jc w:val="center"/>
              <w:rPr>
                <w:b/>
                <w:sz w:val="26"/>
                <w:szCs w:val="26"/>
              </w:rPr>
            </w:pPr>
            <w:r w:rsidRPr="004F521F">
              <w:rPr>
                <w:b/>
                <w:sz w:val="26"/>
                <w:szCs w:val="26"/>
              </w:rPr>
              <w:t>8 тур</w:t>
            </w:r>
          </w:p>
          <w:p w:rsidR="003914BC" w:rsidRPr="004F521F" w:rsidRDefault="003914BC" w:rsidP="00905F91">
            <w:pPr>
              <w:jc w:val="center"/>
              <w:rPr>
                <w:sz w:val="26"/>
                <w:szCs w:val="26"/>
              </w:rPr>
            </w:pPr>
            <w:r w:rsidRPr="004F521F">
              <w:rPr>
                <w:sz w:val="26"/>
                <w:szCs w:val="26"/>
              </w:rPr>
              <w:t>10.00</w:t>
            </w:r>
          </w:p>
        </w:tc>
        <w:tc>
          <w:tcPr>
            <w:tcW w:w="893" w:type="dxa"/>
          </w:tcPr>
          <w:p w:rsidR="003914BC" w:rsidRPr="004F521F" w:rsidRDefault="003914BC" w:rsidP="00905F91">
            <w:pPr>
              <w:rPr>
                <w:b/>
                <w:sz w:val="26"/>
                <w:szCs w:val="26"/>
              </w:rPr>
            </w:pPr>
            <w:r w:rsidRPr="004F521F">
              <w:rPr>
                <w:b/>
                <w:sz w:val="26"/>
                <w:szCs w:val="26"/>
              </w:rPr>
              <w:t xml:space="preserve">  9 тур</w:t>
            </w:r>
          </w:p>
          <w:p w:rsidR="003914BC" w:rsidRPr="004F521F" w:rsidRDefault="003914BC" w:rsidP="00905F91">
            <w:pPr>
              <w:jc w:val="center"/>
              <w:rPr>
                <w:sz w:val="26"/>
                <w:szCs w:val="26"/>
              </w:rPr>
            </w:pPr>
            <w:r w:rsidRPr="004F521F">
              <w:rPr>
                <w:sz w:val="26"/>
                <w:szCs w:val="26"/>
              </w:rPr>
              <w:t>10.00</w:t>
            </w:r>
          </w:p>
          <w:p w:rsidR="003914BC" w:rsidRPr="004F521F" w:rsidRDefault="003914BC" w:rsidP="00905F91">
            <w:pPr>
              <w:jc w:val="center"/>
              <w:rPr>
                <w:b/>
                <w:sz w:val="26"/>
                <w:szCs w:val="26"/>
              </w:rPr>
            </w:pPr>
            <w:r w:rsidRPr="004F521F">
              <w:rPr>
                <w:b/>
                <w:sz w:val="26"/>
                <w:szCs w:val="26"/>
              </w:rPr>
              <w:t>Закрытие</w:t>
            </w:r>
          </w:p>
          <w:p w:rsidR="003914BC" w:rsidRPr="004F521F" w:rsidRDefault="003914BC" w:rsidP="00905F91">
            <w:pPr>
              <w:jc w:val="center"/>
              <w:rPr>
                <w:sz w:val="26"/>
                <w:szCs w:val="26"/>
              </w:rPr>
            </w:pPr>
            <w:r w:rsidRPr="004F521F">
              <w:rPr>
                <w:sz w:val="26"/>
                <w:szCs w:val="26"/>
              </w:rPr>
              <w:t>16.00</w:t>
            </w:r>
          </w:p>
        </w:tc>
        <w:tc>
          <w:tcPr>
            <w:tcW w:w="893" w:type="dxa"/>
          </w:tcPr>
          <w:p w:rsidR="003914BC" w:rsidRPr="004F521F" w:rsidRDefault="003914BC" w:rsidP="00905F91">
            <w:pPr>
              <w:jc w:val="center"/>
              <w:rPr>
                <w:sz w:val="26"/>
                <w:szCs w:val="26"/>
              </w:rPr>
            </w:pPr>
          </w:p>
          <w:p w:rsidR="003914BC" w:rsidRPr="004F521F" w:rsidRDefault="003914BC" w:rsidP="00905F91">
            <w:pPr>
              <w:jc w:val="center"/>
              <w:rPr>
                <w:sz w:val="26"/>
                <w:szCs w:val="26"/>
              </w:rPr>
            </w:pPr>
            <w:r w:rsidRPr="004F521F">
              <w:rPr>
                <w:sz w:val="26"/>
                <w:szCs w:val="26"/>
              </w:rPr>
              <w:t>День отъезда</w:t>
            </w:r>
          </w:p>
        </w:tc>
      </w:tr>
    </w:tbl>
    <w:p w:rsidR="003914BC" w:rsidRPr="004F521F" w:rsidRDefault="003914BC" w:rsidP="00B054C2">
      <w:pPr>
        <w:rPr>
          <w:b/>
          <w:iCs/>
          <w:sz w:val="26"/>
          <w:szCs w:val="26"/>
          <w:lang w:eastAsia="cs-CZ"/>
        </w:rPr>
      </w:pPr>
      <w:r w:rsidRPr="004F521F">
        <w:rPr>
          <w:b/>
          <w:iCs/>
          <w:sz w:val="26"/>
          <w:szCs w:val="26"/>
          <w:lang w:eastAsia="cs-CZ"/>
        </w:rPr>
        <w:tab/>
        <w:t>6.2 Культурная программа.</w:t>
      </w:r>
    </w:p>
    <w:p w:rsidR="003914BC" w:rsidRPr="004F521F" w:rsidRDefault="003914BC" w:rsidP="00B054C2">
      <w:pPr>
        <w:rPr>
          <w:b/>
          <w:iCs/>
          <w:sz w:val="26"/>
          <w:szCs w:val="26"/>
          <w:lang w:eastAsia="cs-CZ"/>
        </w:rPr>
      </w:pPr>
      <w:r w:rsidRPr="004F521F">
        <w:rPr>
          <w:b/>
          <w:iCs/>
          <w:sz w:val="26"/>
          <w:szCs w:val="26"/>
          <w:lang w:eastAsia="cs-CZ"/>
        </w:rPr>
        <w:tab/>
        <w:t xml:space="preserve">6.2.1. 15-00   5 июля – </w:t>
      </w:r>
      <w:r w:rsidRPr="004F521F">
        <w:rPr>
          <w:iCs/>
          <w:sz w:val="26"/>
          <w:szCs w:val="26"/>
          <w:lang w:eastAsia="cs-CZ"/>
        </w:rPr>
        <w:t>экскурсия на оз. Зюраткуль.</w:t>
      </w:r>
      <w:r w:rsidRPr="004F521F">
        <w:rPr>
          <w:b/>
          <w:iCs/>
          <w:sz w:val="26"/>
          <w:szCs w:val="26"/>
          <w:lang w:eastAsia="cs-CZ"/>
        </w:rPr>
        <w:t xml:space="preserve"> </w:t>
      </w:r>
    </w:p>
    <w:p w:rsidR="003914BC" w:rsidRPr="004F521F" w:rsidRDefault="003914BC" w:rsidP="006F191D">
      <w:pPr>
        <w:jc w:val="both"/>
        <w:rPr>
          <w:b/>
          <w:iCs/>
          <w:sz w:val="26"/>
          <w:szCs w:val="26"/>
          <w:lang w:eastAsia="cs-CZ"/>
        </w:rPr>
      </w:pPr>
      <w:r w:rsidRPr="004F521F">
        <w:rPr>
          <w:b/>
          <w:iCs/>
          <w:sz w:val="26"/>
          <w:szCs w:val="26"/>
          <w:lang w:eastAsia="cs-CZ"/>
        </w:rPr>
        <w:tab/>
        <w:t xml:space="preserve">          16-00 7 июля – </w:t>
      </w:r>
      <w:r w:rsidRPr="004F521F">
        <w:rPr>
          <w:iCs/>
          <w:sz w:val="26"/>
          <w:szCs w:val="26"/>
          <w:lang w:eastAsia="cs-CZ"/>
        </w:rPr>
        <w:t>творческая встреча с режиссером Эдвардом Кульбаевым и просмотр фильма о жизни и творчестве 7 чемпиона мира по шахматам «Василий Смыслов. В поисках гармонии».</w:t>
      </w:r>
      <w:r w:rsidRPr="004F521F">
        <w:rPr>
          <w:b/>
          <w:iCs/>
          <w:sz w:val="26"/>
          <w:szCs w:val="26"/>
          <w:lang w:eastAsia="cs-CZ"/>
        </w:rPr>
        <w:t xml:space="preserve">  </w:t>
      </w:r>
    </w:p>
    <w:p w:rsidR="003914BC" w:rsidRPr="004F521F" w:rsidRDefault="003914BC" w:rsidP="006F191D">
      <w:pPr>
        <w:jc w:val="both"/>
        <w:rPr>
          <w:iCs/>
          <w:sz w:val="26"/>
          <w:szCs w:val="26"/>
          <w:lang w:eastAsia="cs-CZ"/>
        </w:rPr>
      </w:pPr>
      <w:r w:rsidRPr="004F521F">
        <w:rPr>
          <w:b/>
          <w:iCs/>
          <w:sz w:val="26"/>
          <w:szCs w:val="26"/>
          <w:lang w:eastAsia="cs-CZ"/>
        </w:rPr>
        <w:tab/>
        <w:t xml:space="preserve">          17-00 8 июля – </w:t>
      </w:r>
      <w:r w:rsidRPr="004F521F">
        <w:rPr>
          <w:iCs/>
          <w:sz w:val="26"/>
          <w:szCs w:val="26"/>
          <w:lang w:eastAsia="cs-CZ"/>
        </w:rPr>
        <w:t>творческая встреча и сеанс одновременной игры с международным гроссмейстером Игорем Курносовым.</w:t>
      </w:r>
    </w:p>
    <w:p w:rsidR="003914BC" w:rsidRPr="004F521F" w:rsidRDefault="003914BC" w:rsidP="006F191D">
      <w:pPr>
        <w:jc w:val="both"/>
        <w:rPr>
          <w:b/>
          <w:iCs/>
          <w:sz w:val="26"/>
          <w:szCs w:val="26"/>
          <w:lang w:eastAsia="cs-CZ"/>
        </w:rPr>
      </w:pPr>
      <w:r w:rsidRPr="004F521F">
        <w:rPr>
          <w:b/>
          <w:iCs/>
          <w:sz w:val="26"/>
          <w:szCs w:val="26"/>
          <w:lang w:eastAsia="cs-CZ"/>
        </w:rPr>
        <w:t xml:space="preserve"> </w:t>
      </w:r>
      <w:r w:rsidRPr="004F521F">
        <w:rPr>
          <w:b/>
          <w:iCs/>
          <w:sz w:val="26"/>
          <w:szCs w:val="26"/>
          <w:lang w:eastAsia="cs-CZ"/>
        </w:rPr>
        <w:tab/>
      </w:r>
      <w:r w:rsidRPr="004F521F">
        <w:rPr>
          <w:b/>
          <w:iCs/>
          <w:sz w:val="26"/>
          <w:szCs w:val="26"/>
          <w:lang w:eastAsia="cs-CZ"/>
        </w:rPr>
        <w:tab/>
      </w:r>
      <w:r w:rsidRPr="004F521F">
        <w:rPr>
          <w:b/>
          <w:iCs/>
          <w:sz w:val="26"/>
          <w:szCs w:val="26"/>
          <w:lang w:eastAsia="cs-CZ"/>
        </w:rPr>
        <w:tab/>
      </w:r>
    </w:p>
    <w:p w:rsidR="003914BC" w:rsidRPr="004F521F" w:rsidRDefault="003914BC" w:rsidP="00B054C2">
      <w:pPr>
        <w:ind w:firstLine="708"/>
        <w:rPr>
          <w:b/>
          <w:sz w:val="26"/>
          <w:szCs w:val="26"/>
        </w:rPr>
      </w:pPr>
      <w:r w:rsidRPr="004F521F">
        <w:rPr>
          <w:b/>
          <w:sz w:val="26"/>
          <w:szCs w:val="26"/>
        </w:rPr>
        <w:t>7. Финансовые условия.</w:t>
      </w:r>
    </w:p>
    <w:p w:rsidR="003914BC" w:rsidRPr="004F521F" w:rsidRDefault="003914BC" w:rsidP="00B054C2">
      <w:pPr>
        <w:ind w:firstLine="708"/>
        <w:jc w:val="both"/>
        <w:rPr>
          <w:sz w:val="26"/>
          <w:szCs w:val="26"/>
        </w:rPr>
      </w:pPr>
      <w:r w:rsidRPr="004F521F">
        <w:rPr>
          <w:sz w:val="26"/>
          <w:szCs w:val="26"/>
        </w:rPr>
        <w:t>Расходы по командированию участников (проезд, суточные, питание, размещение) несут командирующие организации или сами участники. Стоимость проживания – см. Приложение №1 (возможны корректировки на дату проведения турнира).</w:t>
      </w:r>
    </w:p>
    <w:p w:rsidR="003914BC" w:rsidRPr="004F521F" w:rsidRDefault="003914BC" w:rsidP="00B054C2">
      <w:pPr>
        <w:ind w:firstLine="708"/>
        <w:jc w:val="both"/>
        <w:rPr>
          <w:sz w:val="26"/>
          <w:szCs w:val="26"/>
        </w:rPr>
      </w:pPr>
      <w:r w:rsidRPr="004F521F">
        <w:rPr>
          <w:sz w:val="26"/>
          <w:szCs w:val="26"/>
        </w:rPr>
        <w:t xml:space="preserve">Расходы по денежному награждению победителей и призеров, оплате работы технического персонала, местных и иногородних судей, аренде места игры и автотранспорта несет Министерство по физической культуре, спорту и туризму Челябинской области. </w:t>
      </w:r>
    </w:p>
    <w:p w:rsidR="003914BC" w:rsidRPr="004F521F" w:rsidRDefault="003914BC" w:rsidP="00B054C2">
      <w:pPr>
        <w:ind w:firstLine="708"/>
        <w:jc w:val="both"/>
        <w:rPr>
          <w:sz w:val="26"/>
          <w:szCs w:val="26"/>
        </w:rPr>
      </w:pPr>
      <w:r w:rsidRPr="004F521F">
        <w:rPr>
          <w:sz w:val="26"/>
          <w:szCs w:val="26"/>
        </w:rPr>
        <w:t>Расходы по награждению дипломами, медалями и Кубками, изготовлению печатной и рекламной продукции, приобретение канцелярской продукции несет Челябинская областная шахматная федерация.</w:t>
      </w:r>
    </w:p>
    <w:p w:rsidR="003914BC" w:rsidRPr="004F521F" w:rsidRDefault="003914BC" w:rsidP="00B054C2">
      <w:pPr>
        <w:rPr>
          <w:b/>
          <w:sz w:val="26"/>
          <w:szCs w:val="26"/>
        </w:rPr>
      </w:pPr>
    </w:p>
    <w:p w:rsidR="003914BC" w:rsidRPr="004F521F" w:rsidRDefault="003914BC" w:rsidP="00B054C2">
      <w:pPr>
        <w:ind w:firstLine="708"/>
        <w:rPr>
          <w:b/>
          <w:sz w:val="26"/>
          <w:szCs w:val="26"/>
        </w:rPr>
      </w:pPr>
      <w:r w:rsidRPr="004F521F">
        <w:rPr>
          <w:b/>
          <w:sz w:val="26"/>
          <w:szCs w:val="26"/>
        </w:rPr>
        <w:t>8. Награждение и призовой фонд.</w:t>
      </w:r>
    </w:p>
    <w:p w:rsidR="003914BC" w:rsidRPr="004F521F" w:rsidRDefault="003914BC" w:rsidP="00B054C2">
      <w:pPr>
        <w:ind w:firstLine="708"/>
        <w:jc w:val="both"/>
        <w:rPr>
          <w:sz w:val="26"/>
          <w:szCs w:val="26"/>
        </w:rPr>
      </w:pPr>
      <w:r w:rsidRPr="004F521F">
        <w:rPr>
          <w:sz w:val="26"/>
          <w:szCs w:val="26"/>
        </w:rPr>
        <w:t xml:space="preserve">Победители и призеры в каждой возрастной категории награждаются медалями, дипломами, денежными призами. </w:t>
      </w:r>
    </w:p>
    <w:p w:rsidR="003914BC" w:rsidRPr="004F521F" w:rsidRDefault="003914BC" w:rsidP="00B054C2">
      <w:pPr>
        <w:ind w:firstLine="708"/>
        <w:jc w:val="both"/>
        <w:rPr>
          <w:sz w:val="26"/>
          <w:szCs w:val="26"/>
        </w:rPr>
      </w:pPr>
      <w:r w:rsidRPr="004F521F">
        <w:rPr>
          <w:sz w:val="26"/>
          <w:szCs w:val="26"/>
        </w:rPr>
        <w:t xml:space="preserve">Распределение призового фонда осуществляется в зависимости от количества и квалификации участников в каждой возрастной группе. </w:t>
      </w:r>
    </w:p>
    <w:p w:rsidR="003914BC" w:rsidRPr="004F521F" w:rsidRDefault="003914BC" w:rsidP="00B054C2">
      <w:pPr>
        <w:ind w:firstLine="708"/>
        <w:jc w:val="both"/>
        <w:rPr>
          <w:sz w:val="26"/>
          <w:szCs w:val="26"/>
        </w:rPr>
      </w:pPr>
      <w:r w:rsidRPr="004F521F">
        <w:rPr>
          <w:sz w:val="26"/>
          <w:szCs w:val="26"/>
        </w:rPr>
        <w:t xml:space="preserve"> Гарантированный призовой фонд турнира 160 000 рублей.</w:t>
      </w:r>
    </w:p>
    <w:p w:rsidR="003914BC" w:rsidRPr="004F521F" w:rsidRDefault="003914BC" w:rsidP="00B054C2">
      <w:pPr>
        <w:ind w:firstLine="708"/>
        <w:jc w:val="both"/>
        <w:rPr>
          <w:b/>
          <w:sz w:val="26"/>
          <w:szCs w:val="26"/>
        </w:rPr>
      </w:pPr>
    </w:p>
    <w:p w:rsidR="003914BC" w:rsidRPr="004F521F" w:rsidRDefault="003914BC" w:rsidP="00B054C2">
      <w:pPr>
        <w:ind w:firstLine="708"/>
        <w:jc w:val="both"/>
        <w:rPr>
          <w:b/>
          <w:sz w:val="26"/>
          <w:szCs w:val="26"/>
        </w:rPr>
      </w:pPr>
      <w:r w:rsidRPr="004F521F">
        <w:rPr>
          <w:b/>
          <w:sz w:val="26"/>
          <w:szCs w:val="26"/>
        </w:rPr>
        <w:t xml:space="preserve">Примечание: </w:t>
      </w:r>
    </w:p>
    <w:p w:rsidR="003914BC" w:rsidRPr="004F521F" w:rsidRDefault="003914BC" w:rsidP="00B054C2">
      <w:pPr>
        <w:ind w:firstLine="708"/>
        <w:jc w:val="both"/>
        <w:rPr>
          <w:sz w:val="26"/>
          <w:szCs w:val="26"/>
        </w:rPr>
      </w:pPr>
      <w:r w:rsidRPr="004F521F">
        <w:rPr>
          <w:sz w:val="26"/>
          <w:szCs w:val="26"/>
        </w:rPr>
        <w:t xml:space="preserve">Все призеры должны иметь следующие данные: серия и номер паспорта или свидетельства о рождении, ИНН, номер Пенсионного страхового свидетельства. Денежный приз выдается только при предоставлении вышеуказанных данных. Во всех турнирах каждый участник имеет право на получение только одного приза. Призы облагаются подоходным налогом согласно действующему законодательству.  </w:t>
      </w:r>
    </w:p>
    <w:p w:rsidR="003914BC" w:rsidRPr="004F521F" w:rsidRDefault="003914BC" w:rsidP="00B054C2">
      <w:pPr>
        <w:rPr>
          <w:sz w:val="26"/>
          <w:szCs w:val="26"/>
        </w:rPr>
      </w:pPr>
    </w:p>
    <w:p w:rsidR="003914BC" w:rsidRPr="004F521F" w:rsidRDefault="003914BC" w:rsidP="00B054C2">
      <w:pPr>
        <w:ind w:firstLine="708"/>
        <w:rPr>
          <w:b/>
          <w:sz w:val="26"/>
          <w:szCs w:val="26"/>
        </w:rPr>
      </w:pPr>
      <w:r w:rsidRPr="004F521F">
        <w:rPr>
          <w:b/>
          <w:sz w:val="26"/>
          <w:szCs w:val="26"/>
        </w:rPr>
        <w:t>9. Заявки.</w:t>
      </w:r>
    </w:p>
    <w:p w:rsidR="003914BC" w:rsidRPr="004F521F" w:rsidRDefault="003914BC" w:rsidP="00B054C2">
      <w:pPr>
        <w:ind w:firstLine="708"/>
        <w:jc w:val="both"/>
        <w:rPr>
          <w:sz w:val="26"/>
          <w:szCs w:val="26"/>
        </w:rPr>
      </w:pPr>
      <w:r w:rsidRPr="004F521F">
        <w:rPr>
          <w:sz w:val="26"/>
          <w:szCs w:val="26"/>
        </w:rPr>
        <w:t xml:space="preserve">Заявки на участие в Кубке Губернатора предоставляются в день регистрации в судейскую коллегию соревнований. В заявке необходимо указать: ФИО (полностью на русском и английском языках), дату рождения, домашний адрес, паспортные данные, ИНН, </w:t>
      </w:r>
    </w:p>
    <w:p w:rsidR="003914BC" w:rsidRPr="004F521F" w:rsidRDefault="003914BC" w:rsidP="00B054C2">
      <w:pPr>
        <w:jc w:val="both"/>
        <w:rPr>
          <w:sz w:val="26"/>
          <w:szCs w:val="26"/>
        </w:rPr>
      </w:pPr>
      <w:r w:rsidRPr="004F521F">
        <w:rPr>
          <w:sz w:val="26"/>
          <w:szCs w:val="26"/>
        </w:rPr>
        <w:t>номер пенсионного страхового свидетельства, шахматное звание, рейтинг на 01.07.2013. При себе иметь справку от врача о допуске к соревнованиям, договор (оригинал) о страховании жизни и здоровья от несчастных случаев.</w:t>
      </w:r>
    </w:p>
    <w:p w:rsidR="003914BC" w:rsidRPr="004F521F" w:rsidRDefault="003914BC" w:rsidP="00B054C2">
      <w:pPr>
        <w:ind w:firstLine="708"/>
        <w:jc w:val="both"/>
        <w:rPr>
          <w:sz w:val="26"/>
          <w:szCs w:val="26"/>
        </w:rPr>
      </w:pPr>
      <w:r w:rsidRPr="004F521F">
        <w:rPr>
          <w:sz w:val="26"/>
          <w:szCs w:val="26"/>
        </w:rPr>
        <w:t>Предварительные заявки на участие иногородних участников направлять в срок до 25 июня 2013 года по тел./факсу: 8 (35161) 4-26-31 или 8 (35161) 3-05-24, 4-20-69 (Шахматный клуб «Вертикаль» г. Сатка).</w:t>
      </w:r>
    </w:p>
    <w:p w:rsidR="003914BC" w:rsidRPr="004F521F" w:rsidRDefault="003914BC" w:rsidP="00B054C2">
      <w:pPr>
        <w:ind w:firstLine="708"/>
        <w:jc w:val="both"/>
        <w:rPr>
          <w:sz w:val="26"/>
          <w:szCs w:val="26"/>
        </w:rPr>
      </w:pPr>
      <w:r w:rsidRPr="004F521F">
        <w:rPr>
          <w:sz w:val="26"/>
          <w:szCs w:val="26"/>
        </w:rPr>
        <w:t xml:space="preserve">Контактные телефоны Челябинской областной шахматной федерации: </w:t>
      </w:r>
    </w:p>
    <w:p w:rsidR="003914BC" w:rsidRPr="004F521F" w:rsidRDefault="003914BC" w:rsidP="00B054C2">
      <w:pPr>
        <w:ind w:firstLine="708"/>
        <w:jc w:val="both"/>
        <w:rPr>
          <w:sz w:val="26"/>
          <w:szCs w:val="26"/>
        </w:rPr>
      </w:pPr>
      <w:r w:rsidRPr="004F521F">
        <w:rPr>
          <w:sz w:val="26"/>
          <w:szCs w:val="26"/>
        </w:rPr>
        <w:t xml:space="preserve">Светлана Анатольевна Жук тел. (8 351) 267-18-73. </w:t>
      </w:r>
    </w:p>
    <w:p w:rsidR="003914BC" w:rsidRPr="004F521F" w:rsidRDefault="003914BC" w:rsidP="00B054C2">
      <w:pPr>
        <w:ind w:firstLine="708"/>
        <w:jc w:val="both"/>
        <w:rPr>
          <w:sz w:val="26"/>
          <w:szCs w:val="26"/>
        </w:rPr>
      </w:pPr>
      <w:r w:rsidRPr="004F521F">
        <w:rPr>
          <w:sz w:val="26"/>
          <w:szCs w:val="26"/>
        </w:rPr>
        <w:t xml:space="preserve">Амир Мансурович Гилязов моб. (8 351) 903-37-28, </w:t>
      </w:r>
      <w:r w:rsidRPr="004F521F">
        <w:rPr>
          <w:sz w:val="26"/>
          <w:szCs w:val="26"/>
          <w:lang w:val="en-US"/>
        </w:rPr>
        <w:t>http</w:t>
      </w:r>
      <w:r w:rsidRPr="004F521F">
        <w:rPr>
          <w:sz w:val="26"/>
          <w:szCs w:val="26"/>
        </w:rPr>
        <w:t>: //</w:t>
      </w:r>
      <w:r w:rsidRPr="004F521F">
        <w:rPr>
          <w:sz w:val="26"/>
          <w:szCs w:val="26"/>
          <w:lang w:val="en-US"/>
        </w:rPr>
        <w:t>www</w:t>
      </w:r>
      <w:r w:rsidRPr="004F521F">
        <w:rPr>
          <w:sz w:val="26"/>
          <w:szCs w:val="26"/>
        </w:rPr>
        <w:t>.</w:t>
      </w:r>
      <w:r w:rsidRPr="004F521F">
        <w:rPr>
          <w:sz w:val="26"/>
          <w:szCs w:val="26"/>
          <w:lang w:val="en-US"/>
        </w:rPr>
        <w:t>satkachess</w:t>
      </w:r>
      <w:r w:rsidRPr="004F521F">
        <w:rPr>
          <w:sz w:val="26"/>
          <w:szCs w:val="26"/>
        </w:rPr>
        <w:t>.</w:t>
      </w:r>
      <w:r w:rsidRPr="004F521F">
        <w:rPr>
          <w:sz w:val="26"/>
          <w:szCs w:val="26"/>
          <w:lang w:val="en-US"/>
        </w:rPr>
        <w:t>ru</w:t>
      </w:r>
      <w:r w:rsidRPr="004F521F">
        <w:rPr>
          <w:sz w:val="26"/>
          <w:szCs w:val="26"/>
        </w:rPr>
        <w:t xml:space="preserve">/ </w:t>
      </w:r>
    </w:p>
    <w:p w:rsidR="003914BC" w:rsidRPr="004F521F" w:rsidRDefault="003914BC" w:rsidP="00B054C2">
      <w:pPr>
        <w:ind w:firstLine="708"/>
        <w:jc w:val="both"/>
        <w:rPr>
          <w:sz w:val="26"/>
          <w:szCs w:val="26"/>
        </w:rPr>
      </w:pPr>
    </w:p>
    <w:p w:rsidR="003914BC" w:rsidRPr="004F521F" w:rsidRDefault="003914BC" w:rsidP="00B054C2">
      <w:pPr>
        <w:rPr>
          <w:sz w:val="26"/>
          <w:szCs w:val="26"/>
        </w:rPr>
      </w:pPr>
      <w:r w:rsidRPr="004F521F">
        <w:rPr>
          <w:sz w:val="26"/>
          <w:szCs w:val="26"/>
        </w:rPr>
        <w:tab/>
      </w:r>
      <w:r w:rsidRPr="004F521F">
        <w:rPr>
          <w:sz w:val="26"/>
          <w:szCs w:val="26"/>
        </w:rPr>
        <w:tab/>
      </w:r>
      <w:r w:rsidRPr="004F521F">
        <w:rPr>
          <w:b/>
          <w:sz w:val="26"/>
          <w:szCs w:val="26"/>
        </w:rPr>
        <w:t>Данное положение является вызовом на соревнование</w:t>
      </w:r>
    </w:p>
    <w:p w:rsidR="003914BC" w:rsidRPr="004F521F" w:rsidRDefault="003914BC" w:rsidP="006E4128">
      <w:pPr>
        <w:rPr>
          <w:sz w:val="26"/>
          <w:szCs w:val="26"/>
        </w:rPr>
      </w:pPr>
    </w:p>
    <w:p w:rsidR="003914BC" w:rsidRPr="004F521F" w:rsidRDefault="003914BC" w:rsidP="006E4128">
      <w:pPr>
        <w:rPr>
          <w:b/>
          <w:bCs/>
          <w:sz w:val="26"/>
          <w:szCs w:val="26"/>
        </w:rPr>
      </w:pPr>
    </w:p>
    <w:p w:rsidR="003914BC" w:rsidRPr="004F521F" w:rsidRDefault="003914BC" w:rsidP="006E4128">
      <w:pPr>
        <w:ind w:left="7788"/>
        <w:jc w:val="center"/>
        <w:rPr>
          <w:b/>
          <w:sz w:val="26"/>
          <w:szCs w:val="26"/>
        </w:rPr>
      </w:pPr>
    </w:p>
    <w:p w:rsidR="003914BC" w:rsidRDefault="003914BC" w:rsidP="006E4128">
      <w:pPr>
        <w:ind w:left="7788"/>
        <w:jc w:val="center"/>
        <w:rPr>
          <w:b/>
        </w:rPr>
      </w:pPr>
    </w:p>
    <w:p w:rsidR="003914BC" w:rsidRDefault="003914BC" w:rsidP="006E4128">
      <w:pPr>
        <w:ind w:left="7788"/>
        <w:jc w:val="center"/>
        <w:rPr>
          <w:b/>
        </w:rPr>
      </w:pPr>
    </w:p>
    <w:p w:rsidR="003914BC" w:rsidRDefault="003914BC" w:rsidP="006E4128">
      <w:pPr>
        <w:ind w:left="7788"/>
        <w:jc w:val="center"/>
        <w:rPr>
          <w:b/>
        </w:rPr>
      </w:pPr>
    </w:p>
    <w:p w:rsidR="003914BC" w:rsidRDefault="003914BC" w:rsidP="006E4128">
      <w:pPr>
        <w:ind w:left="7788"/>
        <w:jc w:val="center"/>
        <w:rPr>
          <w:b/>
        </w:rPr>
      </w:pPr>
    </w:p>
    <w:p w:rsidR="003914BC" w:rsidRDefault="003914BC" w:rsidP="00476B04">
      <w:pPr>
        <w:rPr>
          <w:b/>
        </w:rPr>
      </w:pPr>
    </w:p>
    <w:p w:rsidR="003914BC" w:rsidRDefault="003914BC" w:rsidP="00476B04">
      <w:pPr>
        <w:rPr>
          <w:b/>
        </w:rPr>
      </w:pPr>
    </w:p>
    <w:p w:rsidR="003914BC" w:rsidRDefault="003914BC" w:rsidP="006E4128">
      <w:pPr>
        <w:ind w:left="7788"/>
        <w:jc w:val="center"/>
        <w:rPr>
          <w:b/>
        </w:rPr>
      </w:pPr>
    </w:p>
    <w:p w:rsidR="003914BC" w:rsidRDefault="003914BC" w:rsidP="006E4128">
      <w:pPr>
        <w:ind w:left="7788"/>
        <w:jc w:val="center"/>
        <w:rPr>
          <w:b/>
        </w:rPr>
      </w:pPr>
      <w:r>
        <w:rPr>
          <w:b/>
        </w:rPr>
        <w:t xml:space="preserve">Приложение №1. </w:t>
      </w:r>
    </w:p>
    <w:p w:rsidR="003914BC" w:rsidRDefault="003914BC" w:rsidP="006E4128">
      <w:pPr>
        <w:ind w:left="7788"/>
        <w:jc w:val="center"/>
        <w:rPr>
          <w:b/>
        </w:rPr>
      </w:pPr>
    </w:p>
    <w:p w:rsidR="003914BC" w:rsidRDefault="003914BC" w:rsidP="006E4128">
      <w:pPr>
        <w:ind w:firstLine="708"/>
        <w:jc w:val="center"/>
        <w:rPr>
          <w:b/>
        </w:rPr>
      </w:pPr>
      <w:r>
        <w:rPr>
          <w:b/>
        </w:rPr>
        <w:t>Дополнительная информация</w:t>
      </w:r>
    </w:p>
    <w:p w:rsidR="003914BC" w:rsidRPr="00FC72D9" w:rsidRDefault="003914BC" w:rsidP="006E4128">
      <w:pPr>
        <w:jc w:val="center"/>
        <w:rPr>
          <w:b/>
        </w:rPr>
      </w:pPr>
    </w:p>
    <w:p w:rsidR="003914BC" w:rsidRDefault="003914BC" w:rsidP="006E4128">
      <w:pPr>
        <w:jc w:val="both"/>
        <w:rPr>
          <w:b/>
          <w:sz w:val="22"/>
          <w:szCs w:val="22"/>
        </w:rPr>
      </w:pPr>
      <w:r w:rsidRPr="008510CD">
        <w:rPr>
          <w:b/>
          <w:sz w:val="22"/>
          <w:szCs w:val="22"/>
        </w:rPr>
        <w:t>Для проживания в комфортабельных условиях предлагаются</w:t>
      </w:r>
      <w:r>
        <w:rPr>
          <w:b/>
          <w:sz w:val="22"/>
          <w:szCs w:val="22"/>
        </w:rPr>
        <w:t xml:space="preserve">: </w:t>
      </w:r>
    </w:p>
    <w:p w:rsidR="003914BC" w:rsidRPr="00D447D0" w:rsidRDefault="003914BC" w:rsidP="006E4128">
      <w:pPr>
        <w:jc w:val="both"/>
        <w:rPr>
          <w:sz w:val="22"/>
          <w:szCs w:val="22"/>
        </w:rPr>
      </w:pPr>
      <w:r>
        <w:rPr>
          <w:b/>
          <w:sz w:val="22"/>
          <w:szCs w:val="22"/>
        </w:rPr>
        <w:t>(</w:t>
      </w:r>
      <w:r w:rsidRPr="00D447D0">
        <w:rPr>
          <w:b/>
          <w:sz w:val="22"/>
          <w:szCs w:val="22"/>
        </w:rPr>
        <w:t>цены указаны в рублях на одного человека в сутки).</w:t>
      </w:r>
    </w:p>
    <w:p w:rsidR="003914BC" w:rsidRPr="00D447D0" w:rsidRDefault="003914BC" w:rsidP="006E4128">
      <w:pPr>
        <w:jc w:val="both"/>
        <w:rPr>
          <w:sz w:val="22"/>
          <w:szCs w:val="22"/>
          <w:u w:val="single"/>
        </w:rPr>
      </w:pPr>
    </w:p>
    <w:p w:rsidR="003914BC" w:rsidRPr="008510CD" w:rsidRDefault="003914BC" w:rsidP="006E4128">
      <w:pPr>
        <w:jc w:val="both"/>
        <w:rPr>
          <w:sz w:val="22"/>
          <w:szCs w:val="22"/>
          <w:u w:val="single"/>
        </w:rPr>
      </w:pPr>
      <w:r w:rsidRPr="008510CD">
        <w:rPr>
          <w:sz w:val="22"/>
          <w:szCs w:val="22"/>
          <w:u w:val="single"/>
        </w:rPr>
        <w:t>-  Съемные квартиры посуточно</w:t>
      </w:r>
      <w:r>
        <w:rPr>
          <w:sz w:val="22"/>
          <w:szCs w:val="22"/>
          <w:u w:val="single"/>
        </w:rPr>
        <w:t xml:space="preserve"> </w:t>
      </w:r>
    </w:p>
    <w:p w:rsidR="003914BC" w:rsidRPr="008510CD" w:rsidRDefault="003914BC" w:rsidP="006E4128">
      <w:pPr>
        <w:jc w:val="both"/>
        <w:rPr>
          <w:sz w:val="22"/>
          <w:szCs w:val="22"/>
          <w:u w:val="single"/>
        </w:rPr>
      </w:pPr>
    </w:p>
    <w:p w:rsidR="003914BC" w:rsidRDefault="003914BC" w:rsidP="006E4128">
      <w:pPr>
        <w:jc w:val="both"/>
        <w:rPr>
          <w:sz w:val="22"/>
          <w:szCs w:val="22"/>
        </w:rPr>
      </w:pPr>
      <w:r w:rsidRPr="008510CD">
        <w:rPr>
          <w:sz w:val="22"/>
          <w:szCs w:val="22"/>
        </w:rPr>
        <w:t>Однокомнатная квартира</w:t>
      </w:r>
      <w:r>
        <w:rPr>
          <w:sz w:val="22"/>
          <w:szCs w:val="22"/>
        </w:rPr>
        <w:tab/>
      </w:r>
      <w:r>
        <w:rPr>
          <w:sz w:val="22"/>
          <w:szCs w:val="22"/>
        </w:rPr>
        <w:tab/>
      </w:r>
      <w:r>
        <w:rPr>
          <w:sz w:val="22"/>
          <w:szCs w:val="22"/>
        </w:rPr>
        <w:tab/>
      </w:r>
      <w:r w:rsidRPr="008510CD">
        <w:rPr>
          <w:sz w:val="22"/>
          <w:szCs w:val="22"/>
        </w:rPr>
        <w:t>600-700</w:t>
      </w:r>
      <w:r>
        <w:rPr>
          <w:sz w:val="22"/>
          <w:szCs w:val="22"/>
        </w:rPr>
        <w:t xml:space="preserve"> </w:t>
      </w:r>
    </w:p>
    <w:p w:rsidR="003914BC" w:rsidRPr="008510CD" w:rsidRDefault="003914BC" w:rsidP="006E4128">
      <w:pPr>
        <w:jc w:val="both"/>
        <w:rPr>
          <w:sz w:val="22"/>
          <w:szCs w:val="22"/>
        </w:rPr>
      </w:pPr>
      <w:r>
        <w:rPr>
          <w:sz w:val="22"/>
          <w:szCs w:val="22"/>
        </w:rPr>
        <w:t xml:space="preserve">Двухкомнатная </w:t>
      </w:r>
      <w:r w:rsidRPr="008510CD">
        <w:rPr>
          <w:sz w:val="22"/>
          <w:szCs w:val="22"/>
        </w:rPr>
        <w:t>квартира</w:t>
      </w:r>
      <w:r>
        <w:rPr>
          <w:sz w:val="22"/>
          <w:szCs w:val="22"/>
        </w:rPr>
        <w:tab/>
      </w:r>
      <w:r>
        <w:rPr>
          <w:sz w:val="22"/>
          <w:szCs w:val="22"/>
        </w:rPr>
        <w:tab/>
      </w:r>
      <w:r>
        <w:rPr>
          <w:sz w:val="22"/>
          <w:szCs w:val="22"/>
        </w:rPr>
        <w:tab/>
      </w:r>
      <w:r w:rsidRPr="008510CD">
        <w:rPr>
          <w:sz w:val="22"/>
          <w:szCs w:val="22"/>
        </w:rPr>
        <w:t>800-900</w:t>
      </w:r>
    </w:p>
    <w:p w:rsidR="003914BC" w:rsidRPr="008510CD" w:rsidRDefault="003914BC" w:rsidP="006E4128">
      <w:pPr>
        <w:jc w:val="both"/>
        <w:rPr>
          <w:sz w:val="22"/>
          <w:szCs w:val="22"/>
        </w:rPr>
      </w:pPr>
    </w:p>
    <w:p w:rsidR="003914BC" w:rsidRPr="008510CD" w:rsidRDefault="003914BC" w:rsidP="006E4128">
      <w:pPr>
        <w:jc w:val="both"/>
        <w:rPr>
          <w:sz w:val="22"/>
          <w:szCs w:val="22"/>
          <w:u w:val="single"/>
        </w:rPr>
      </w:pPr>
      <w:r w:rsidRPr="008510CD">
        <w:rPr>
          <w:sz w:val="22"/>
          <w:szCs w:val="22"/>
          <w:u w:val="single"/>
        </w:rPr>
        <w:t>- Гостиница (ул. Спартака 6)</w:t>
      </w:r>
    </w:p>
    <w:p w:rsidR="003914BC" w:rsidRPr="008510CD" w:rsidRDefault="003914BC" w:rsidP="006E4128">
      <w:pPr>
        <w:jc w:val="both"/>
        <w:rPr>
          <w:sz w:val="22"/>
          <w:szCs w:val="22"/>
        </w:rPr>
      </w:pPr>
    </w:p>
    <w:p w:rsidR="003914BC" w:rsidRDefault="003914BC" w:rsidP="006E4128">
      <w:pPr>
        <w:jc w:val="both"/>
        <w:rPr>
          <w:sz w:val="22"/>
          <w:szCs w:val="22"/>
        </w:rPr>
      </w:pPr>
      <w:r>
        <w:rPr>
          <w:sz w:val="22"/>
          <w:szCs w:val="22"/>
        </w:rPr>
        <w:t>3-х местный номер</w:t>
      </w:r>
      <w:r>
        <w:rPr>
          <w:sz w:val="22"/>
          <w:szCs w:val="22"/>
        </w:rPr>
        <w:tab/>
      </w:r>
      <w:r>
        <w:rPr>
          <w:sz w:val="22"/>
          <w:szCs w:val="22"/>
        </w:rPr>
        <w:tab/>
      </w:r>
      <w:r>
        <w:rPr>
          <w:sz w:val="22"/>
          <w:szCs w:val="22"/>
        </w:rPr>
        <w:tab/>
      </w:r>
      <w:r>
        <w:rPr>
          <w:sz w:val="22"/>
          <w:szCs w:val="22"/>
        </w:rPr>
        <w:tab/>
      </w:r>
      <w:r w:rsidRPr="008510CD">
        <w:rPr>
          <w:sz w:val="22"/>
          <w:szCs w:val="22"/>
        </w:rPr>
        <w:t>700</w:t>
      </w:r>
    </w:p>
    <w:p w:rsidR="003914BC" w:rsidRPr="008510CD" w:rsidRDefault="003914BC" w:rsidP="006E4128">
      <w:pPr>
        <w:jc w:val="both"/>
        <w:rPr>
          <w:sz w:val="22"/>
          <w:szCs w:val="22"/>
        </w:rPr>
      </w:pPr>
      <w:r w:rsidRPr="008510CD">
        <w:rPr>
          <w:sz w:val="22"/>
          <w:szCs w:val="22"/>
        </w:rPr>
        <w:t>2-</w:t>
      </w:r>
      <w:r>
        <w:rPr>
          <w:sz w:val="22"/>
          <w:szCs w:val="22"/>
        </w:rPr>
        <w:t xml:space="preserve">х </w:t>
      </w:r>
      <w:r w:rsidRPr="008510CD">
        <w:rPr>
          <w:sz w:val="22"/>
          <w:szCs w:val="22"/>
        </w:rPr>
        <w:t>местный номер</w:t>
      </w:r>
      <w:r>
        <w:rPr>
          <w:sz w:val="22"/>
          <w:szCs w:val="22"/>
        </w:rPr>
        <w:tab/>
      </w:r>
      <w:r>
        <w:rPr>
          <w:sz w:val="22"/>
          <w:szCs w:val="22"/>
        </w:rPr>
        <w:tab/>
      </w:r>
      <w:r>
        <w:rPr>
          <w:sz w:val="22"/>
          <w:szCs w:val="22"/>
        </w:rPr>
        <w:tab/>
      </w:r>
      <w:r>
        <w:rPr>
          <w:sz w:val="22"/>
          <w:szCs w:val="22"/>
        </w:rPr>
        <w:tab/>
      </w:r>
      <w:r w:rsidRPr="008510CD">
        <w:rPr>
          <w:sz w:val="22"/>
          <w:szCs w:val="22"/>
        </w:rPr>
        <w:t>900</w:t>
      </w:r>
    </w:p>
    <w:p w:rsidR="003914BC" w:rsidRPr="008510CD" w:rsidRDefault="003914BC" w:rsidP="006E4128">
      <w:pPr>
        <w:jc w:val="both"/>
        <w:rPr>
          <w:sz w:val="22"/>
          <w:szCs w:val="22"/>
        </w:rPr>
      </w:pPr>
      <w:r w:rsidRPr="008510CD">
        <w:rPr>
          <w:sz w:val="22"/>
          <w:szCs w:val="22"/>
        </w:rPr>
        <w:t>1</w:t>
      </w:r>
      <w:r>
        <w:rPr>
          <w:sz w:val="22"/>
          <w:szCs w:val="22"/>
        </w:rPr>
        <w:t>-</w:t>
      </w:r>
      <w:r w:rsidRPr="008510CD">
        <w:rPr>
          <w:sz w:val="22"/>
          <w:szCs w:val="22"/>
        </w:rPr>
        <w:t>местный номер</w:t>
      </w:r>
      <w:r>
        <w:rPr>
          <w:sz w:val="22"/>
          <w:szCs w:val="22"/>
        </w:rPr>
        <w:tab/>
      </w:r>
      <w:r>
        <w:rPr>
          <w:sz w:val="22"/>
          <w:szCs w:val="22"/>
        </w:rPr>
        <w:tab/>
      </w:r>
      <w:r>
        <w:rPr>
          <w:sz w:val="22"/>
          <w:szCs w:val="22"/>
        </w:rPr>
        <w:tab/>
      </w:r>
      <w:r>
        <w:rPr>
          <w:sz w:val="22"/>
          <w:szCs w:val="22"/>
        </w:rPr>
        <w:tab/>
      </w:r>
      <w:r w:rsidRPr="008510CD">
        <w:rPr>
          <w:sz w:val="22"/>
          <w:szCs w:val="22"/>
        </w:rPr>
        <w:t>1000</w:t>
      </w:r>
      <w:r>
        <w:rPr>
          <w:sz w:val="22"/>
          <w:szCs w:val="22"/>
        </w:rPr>
        <w:t xml:space="preserve"> </w:t>
      </w:r>
    </w:p>
    <w:p w:rsidR="003914BC" w:rsidRPr="008510CD" w:rsidRDefault="003914BC" w:rsidP="006E4128">
      <w:pPr>
        <w:jc w:val="both"/>
        <w:rPr>
          <w:sz w:val="22"/>
          <w:szCs w:val="22"/>
        </w:rPr>
      </w:pPr>
    </w:p>
    <w:p w:rsidR="003914BC" w:rsidRPr="008510CD" w:rsidRDefault="003914BC" w:rsidP="006E4128">
      <w:pPr>
        <w:jc w:val="both"/>
        <w:rPr>
          <w:sz w:val="22"/>
          <w:szCs w:val="22"/>
          <w:u w:val="single"/>
        </w:rPr>
      </w:pPr>
      <w:r w:rsidRPr="008510CD">
        <w:rPr>
          <w:sz w:val="22"/>
          <w:szCs w:val="22"/>
          <w:u w:val="single"/>
        </w:rPr>
        <w:t>- Гостиница «Виктория»</w:t>
      </w:r>
      <w:r>
        <w:rPr>
          <w:sz w:val="22"/>
          <w:szCs w:val="22"/>
          <w:u w:val="single"/>
        </w:rPr>
        <w:t xml:space="preserve"> (ул. Калинина, 6)</w:t>
      </w:r>
    </w:p>
    <w:p w:rsidR="003914BC" w:rsidRPr="008510CD" w:rsidRDefault="003914BC" w:rsidP="006E4128">
      <w:pPr>
        <w:jc w:val="both"/>
        <w:rPr>
          <w:sz w:val="22"/>
          <w:szCs w:val="22"/>
          <w:u w:val="single"/>
        </w:rPr>
      </w:pPr>
    </w:p>
    <w:p w:rsidR="003914BC" w:rsidRPr="008510CD" w:rsidRDefault="003914BC" w:rsidP="006E4128">
      <w:pPr>
        <w:jc w:val="both"/>
        <w:rPr>
          <w:sz w:val="22"/>
          <w:szCs w:val="22"/>
        </w:rPr>
      </w:pPr>
      <w:r w:rsidRPr="008510CD">
        <w:rPr>
          <w:sz w:val="22"/>
          <w:szCs w:val="22"/>
        </w:rPr>
        <w:t>1</w:t>
      </w:r>
      <w:r>
        <w:rPr>
          <w:sz w:val="22"/>
          <w:szCs w:val="22"/>
        </w:rPr>
        <w:t>-</w:t>
      </w:r>
      <w:r w:rsidRPr="008510CD">
        <w:rPr>
          <w:sz w:val="22"/>
          <w:szCs w:val="22"/>
        </w:rPr>
        <w:t>местный номер</w:t>
      </w:r>
      <w:r>
        <w:rPr>
          <w:sz w:val="22"/>
          <w:szCs w:val="22"/>
        </w:rPr>
        <w:tab/>
      </w:r>
      <w:r>
        <w:rPr>
          <w:sz w:val="22"/>
          <w:szCs w:val="22"/>
        </w:rPr>
        <w:tab/>
      </w:r>
      <w:r>
        <w:rPr>
          <w:sz w:val="22"/>
          <w:szCs w:val="22"/>
        </w:rPr>
        <w:tab/>
      </w:r>
      <w:r>
        <w:rPr>
          <w:sz w:val="22"/>
          <w:szCs w:val="22"/>
        </w:rPr>
        <w:tab/>
      </w:r>
      <w:r w:rsidRPr="008510CD">
        <w:rPr>
          <w:sz w:val="22"/>
          <w:szCs w:val="22"/>
        </w:rPr>
        <w:t>1500</w:t>
      </w:r>
      <w:r>
        <w:rPr>
          <w:sz w:val="22"/>
          <w:szCs w:val="22"/>
        </w:rPr>
        <w:t xml:space="preserve"> </w:t>
      </w:r>
    </w:p>
    <w:p w:rsidR="003914BC" w:rsidRDefault="003914BC" w:rsidP="006E4128">
      <w:pPr>
        <w:jc w:val="both"/>
        <w:rPr>
          <w:sz w:val="22"/>
          <w:szCs w:val="22"/>
        </w:rPr>
      </w:pPr>
      <w:r w:rsidRPr="008510CD">
        <w:rPr>
          <w:sz w:val="22"/>
          <w:szCs w:val="22"/>
        </w:rPr>
        <w:t>2</w:t>
      </w:r>
      <w:r>
        <w:rPr>
          <w:sz w:val="22"/>
          <w:szCs w:val="22"/>
        </w:rPr>
        <w:t xml:space="preserve">-х </w:t>
      </w:r>
      <w:r w:rsidRPr="008510CD">
        <w:rPr>
          <w:sz w:val="22"/>
          <w:szCs w:val="22"/>
        </w:rPr>
        <w:t>местный номер</w:t>
      </w:r>
      <w:r>
        <w:rPr>
          <w:sz w:val="22"/>
          <w:szCs w:val="22"/>
        </w:rPr>
        <w:tab/>
      </w:r>
      <w:r>
        <w:rPr>
          <w:sz w:val="22"/>
          <w:szCs w:val="22"/>
        </w:rPr>
        <w:tab/>
      </w:r>
      <w:r>
        <w:rPr>
          <w:sz w:val="22"/>
          <w:szCs w:val="22"/>
        </w:rPr>
        <w:tab/>
      </w:r>
      <w:r>
        <w:rPr>
          <w:sz w:val="22"/>
          <w:szCs w:val="22"/>
        </w:rPr>
        <w:tab/>
      </w:r>
      <w:r w:rsidRPr="008510CD">
        <w:rPr>
          <w:sz w:val="22"/>
          <w:szCs w:val="22"/>
        </w:rPr>
        <w:t>1100</w:t>
      </w:r>
    </w:p>
    <w:p w:rsidR="003914BC" w:rsidRPr="008510CD" w:rsidRDefault="003914BC" w:rsidP="006E4128">
      <w:pPr>
        <w:jc w:val="both"/>
        <w:rPr>
          <w:sz w:val="22"/>
          <w:szCs w:val="22"/>
        </w:rPr>
      </w:pPr>
      <w:r w:rsidRPr="008510CD">
        <w:rPr>
          <w:sz w:val="22"/>
          <w:szCs w:val="22"/>
        </w:rPr>
        <w:t>Номер Люкс</w:t>
      </w:r>
      <w:r>
        <w:rPr>
          <w:sz w:val="22"/>
          <w:szCs w:val="22"/>
        </w:rPr>
        <w:tab/>
      </w:r>
      <w:r>
        <w:rPr>
          <w:sz w:val="22"/>
          <w:szCs w:val="22"/>
        </w:rPr>
        <w:tab/>
      </w:r>
      <w:r>
        <w:rPr>
          <w:sz w:val="22"/>
          <w:szCs w:val="22"/>
        </w:rPr>
        <w:tab/>
      </w:r>
      <w:r>
        <w:rPr>
          <w:sz w:val="22"/>
          <w:szCs w:val="22"/>
        </w:rPr>
        <w:tab/>
      </w:r>
      <w:r>
        <w:rPr>
          <w:sz w:val="22"/>
          <w:szCs w:val="22"/>
        </w:rPr>
        <w:tab/>
      </w:r>
      <w:r w:rsidRPr="008510CD">
        <w:rPr>
          <w:sz w:val="22"/>
          <w:szCs w:val="22"/>
        </w:rPr>
        <w:t>4200</w:t>
      </w:r>
      <w:r>
        <w:rPr>
          <w:sz w:val="22"/>
          <w:szCs w:val="22"/>
        </w:rPr>
        <w:t xml:space="preserve"> </w:t>
      </w:r>
      <w:r w:rsidRPr="008510CD">
        <w:rPr>
          <w:sz w:val="22"/>
          <w:szCs w:val="22"/>
        </w:rPr>
        <w:t xml:space="preserve"> </w:t>
      </w:r>
    </w:p>
    <w:p w:rsidR="003914BC" w:rsidRPr="008510CD" w:rsidRDefault="003914BC" w:rsidP="006E4128">
      <w:pPr>
        <w:jc w:val="both"/>
        <w:rPr>
          <w:sz w:val="22"/>
          <w:szCs w:val="22"/>
        </w:rPr>
      </w:pPr>
    </w:p>
    <w:p w:rsidR="003914BC" w:rsidRPr="008510CD" w:rsidRDefault="003914BC" w:rsidP="006E4128">
      <w:pPr>
        <w:jc w:val="both"/>
        <w:rPr>
          <w:sz w:val="22"/>
          <w:szCs w:val="22"/>
        </w:rPr>
      </w:pPr>
      <w:r w:rsidRPr="008510CD">
        <w:rPr>
          <w:sz w:val="22"/>
          <w:szCs w:val="22"/>
        </w:rPr>
        <w:t xml:space="preserve">Блочные номера </w:t>
      </w:r>
    </w:p>
    <w:p w:rsidR="003914BC" w:rsidRPr="008510CD" w:rsidRDefault="003914BC" w:rsidP="006E4128">
      <w:pPr>
        <w:jc w:val="both"/>
        <w:rPr>
          <w:sz w:val="22"/>
          <w:szCs w:val="22"/>
        </w:rPr>
      </w:pPr>
      <w:r w:rsidRPr="008510CD">
        <w:rPr>
          <w:sz w:val="22"/>
          <w:szCs w:val="22"/>
        </w:rPr>
        <w:t xml:space="preserve">    </w:t>
      </w:r>
    </w:p>
    <w:p w:rsidR="003914BC" w:rsidRDefault="003914BC" w:rsidP="006E4128">
      <w:pPr>
        <w:jc w:val="both"/>
        <w:rPr>
          <w:sz w:val="22"/>
          <w:szCs w:val="22"/>
        </w:rPr>
      </w:pPr>
      <w:r w:rsidRPr="008510CD">
        <w:rPr>
          <w:sz w:val="22"/>
          <w:szCs w:val="22"/>
        </w:rPr>
        <w:t>Две двухместные комнаты в 1 блоке</w:t>
      </w:r>
      <w:r>
        <w:rPr>
          <w:sz w:val="22"/>
          <w:szCs w:val="22"/>
        </w:rPr>
        <w:tab/>
      </w:r>
      <w:r>
        <w:rPr>
          <w:sz w:val="22"/>
          <w:szCs w:val="22"/>
        </w:rPr>
        <w:tab/>
      </w:r>
      <w:r w:rsidRPr="008510CD">
        <w:rPr>
          <w:sz w:val="22"/>
          <w:szCs w:val="22"/>
        </w:rPr>
        <w:t>1100</w:t>
      </w:r>
    </w:p>
    <w:p w:rsidR="003914BC" w:rsidRDefault="003914BC" w:rsidP="006E4128">
      <w:pPr>
        <w:jc w:val="both"/>
        <w:rPr>
          <w:sz w:val="22"/>
          <w:szCs w:val="22"/>
        </w:rPr>
      </w:pPr>
      <w:r w:rsidRPr="008510CD">
        <w:rPr>
          <w:sz w:val="22"/>
          <w:szCs w:val="22"/>
        </w:rPr>
        <w:t>Три двухместные комнаты в 1 блоке</w:t>
      </w:r>
      <w:r>
        <w:rPr>
          <w:sz w:val="22"/>
          <w:szCs w:val="22"/>
        </w:rPr>
        <w:tab/>
      </w:r>
      <w:r>
        <w:rPr>
          <w:sz w:val="22"/>
          <w:szCs w:val="22"/>
        </w:rPr>
        <w:tab/>
      </w:r>
      <w:r w:rsidRPr="008510CD">
        <w:rPr>
          <w:sz w:val="22"/>
          <w:szCs w:val="22"/>
        </w:rPr>
        <w:t>1000</w:t>
      </w:r>
    </w:p>
    <w:p w:rsidR="003914BC" w:rsidRDefault="003914BC" w:rsidP="006E4128">
      <w:pPr>
        <w:jc w:val="both"/>
        <w:rPr>
          <w:sz w:val="22"/>
          <w:szCs w:val="22"/>
        </w:rPr>
      </w:pPr>
    </w:p>
    <w:p w:rsidR="003914BC" w:rsidRDefault="003914BC" w:rsidP="006E4128">
      <w:pPr>
        <w:jc w:val="both"/>
        <w:rPr>
          <w:sz w:val="22"/>
          <w:szCs w:val="22"/>
          <w:u w:val="single"/>
        </w:rPr>
      </w:pPr>
      <w:r>
        <w:rPr>
          <w:sz w:val="22"/>
          <w:szCs w:val="22"/>
          <w:u w:val="single"/>
        </w:rPr>
        <w:t xml:space="preserve"> - </w:t>
      </w:r>
      <w:r w:rsidRPr="008510CD">
        <w:rPr>
          <w:sz w:val="22"/>
          <w:szCs w:val="22"/>
          <w:u w:val="single"/>
        </w:rPr>
        <w:t>Общежитие</w:t>
      </w:r>
      <w:r>
        <w:rPr>
          <w:sz w:val="22"/>
          <w:szCs w:val="22"/>
          <w:u w:val="single"/>
        </w:rPr>
        <w:t xml:space="preserve"> (ул. Куйбышева, 2)</w:t>
      </w:r>
    </w:p>
    <w:p w:rsidR="003914BC" w:rsidRDefault="003914BC" w:rsidP="006E4128">
      <w:pPr>
        <w:jc w:val="both"/>
        <w:rPr>
          <w:sz w:val="22"/>
          <w:szCs w:val="22"/>
          <w:u w:val="single"/>
        </w:rPr>
      </w:pPr>
    </w:p>
    <w:p w:rsidR="003914BC" w:rsidRPr="008510CD" w:rsidRDefault="003914BC" w:rsidP="006E4128">
      <w:pPr>
        <w:jc w:val="both"/>
        <w:rPr>
          <w:sz w:val="22"/>
          <w:szCs w:val="22"/>
          <w:u w:val="single"/>
        </w:rPr>
      </w:pPr>
      <w:r>
        <w:rPr>
          <w:sz w:val="22"/>
          <w:szCs w:val="22"/>
        </w:rPr>
        <w:t>4 местный номер</w:t>
      </w:r>
      <w:r>
        <w:rPr>
          <w:sz w:val="22"/>
          <w:szCs w:val="22"/>
        </w:rPr>
        <w:tab/>
      </w:r>
      <w:r>
        <w:rPr>
          <w:sz w:val="22"/>
          <w:szCs w:val="22"/>
        </w:rPr>
        <w:tab/>
      </w:r>
      <w:r>
        <w:rPr>
          <w:sz w:val="22"/>
          <w:szCs w:val="22"/>
        </w:rPr>
        <w:tab/>
      </w:r>
      <w:r>
        <w:rPr>
          <w:sz w:val="22"/>
          <w:szCs w:val="22"/>
        </w:rPr>
        <w:tab/>
        <w:t xml:space="preserve">от </w:t>
      </w:r>
      <w:r w:rsidRPr="008510CD">
        <w:rPr>
          <w:sz w:val="22"/>
          <w:szCs w:val="22"/>
        </w:rPr>
        <w:t>350</w:t>
      </w:r>
    </w:p>
    <w:p w:rsidR="003914BC" w:rsidRDefault="003914BC" w:rsidP="006E4128">
      <w:pPr>
        <w:rPr>
          <w:b/>
          <w:sz w:val="38"/>
          <w:szCs w:val="38"/>
        </w:rPr>
      </w:pPr>
    </w:p>
    <w:p w:rsidR="003914BC" w:rsidRPr="004A24CA" w:rsidRDefault="003914BC" w:rsidP="004A24CA">
      <w:pPr>
        <w:jc w:val="center"/>
      </w:pPr>
    </w:p>
    <w:sectPr w:rsidR="003914BC" w:rsidRPr="004A24CA" w:rsidSect="0030035F">
      <w:pgSz w:w="11906" w:h="16838"/>
      <w:pgMar w:top="454" w:right="794" w:bottom="39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4BC" w:rsidRDefault="003914BC">
      <w:r>
        <w:separator/>
      </w:r>
    </w:p>
  </w:endnote>
  <w:endnote w:type="continuationSeparator" w:id="1">
    <w:p w:rsidR="003914BC" w:rsidRDefault="00391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4BC" w:rsidRDefault="003914BC">
      <w:r>
        <w:separator/>
      </w:r>
    </w:p>
  </w:footnote>
  <w:footnote w:type="continuationSeparator" w:id="1">
    <w:p w:rsidR="003914BC" w:rsidRDefault="00391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585A8D"/>
    <w:multiLevelType w:val="singleLevel"/>
    <w:tmpl w:val="3330393E"/>
    <w:lvl w:ilvl="0">
      <w:start w:val="2"/>
      <w:numFmt w:val="bullet"/>
      <w:lvlText w:val="-"/>
      <w:lvlJc w:val="left"/>
      <w:pPr>
        <w:tabs>
          <w:tab w:val="num" w:pos="360"/>
        </w:tabs>
        <w:ind w:left="360" w:hanging="360"/>
      </w:pPr>
      <w:rPr>
        <w:rFonts w:hint="default"/>
      </w:rPr>
    </w:lvl>
  </w:abstractNum>
  <w:abstractNum w:abstractNumId="2">
    <w:nsid w:val="05B77B1B"/>
    <w:multiLevelType w:val="multilevel"/>
    <w:tmpl w:val="24F6435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6300CD"/>
    <w:multiLevelType w:val="multilevel"/>
    <w:tmpl w:val="CF3CE9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9570215"/>
    <w:multiLevelType w:val="multilevel"/>
    <w:tmpl w:val="703060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5B083E"/>
    <w:multiLevelType w:val="multilevel"/>
    <w:tmpl w:val="AC92FC7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A60F99"/>
    <w:multiLevelType w:val="hybridMultilevel"/>
    <w:tmpl w:val="3CC6C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362A9C"/>
    <w:multiLevelType w:val="hybridMultilevel"/>
    <w:tmpl w:val="9B8833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FE1999"/>
    <w:multiLevelType w:val="multilevel"/>
    <w:tmpl w:val="98EAC1C2"/>
    <w:lvl w:ilvl="0">
      <w:start w:val="6"/>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2DB3980"/>
    <w:multiLevelType w:val="singleLevel"/>
    <w:tmpl w:val="04190013"/>
    <w:lvl w:ilvl="0">
      <w:start w:val="1"/>
      <w:numFmt w:val="upperRoman"/>
      <w:lvlText w:val="%1."/>
      <w:lvlJc w:val="left"/>
      <w:pPr>
        <w:tabs>
          <w:tab w:val="num" w:pos="720"/>
        </w:tabs>
        <w:ind w:left="720" w:hanging="720"/>
      </w:pPr>
      <w:rPr>
        <w:rFonts w:cs="Times New Roman"/>
      </w:rPr>
    </w:lvl>
  </w:abstractNum>
  <w:abstractNum w:abstractNumId="10">
    <w:nsid w:val="443022E6"/>
    <w:multiLevelType w:val="multilevel"/>
    <w:tmpl w:val="79A2CC58"/>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F097CB6"/>
    <w:multiLevelType w:val="hybridMultilevel"/>
    <w:tmpl w:val="38D0D34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7B6B0E05"/>
    <w:multiLevelType w:val="singleLevel"/>
    <w:tmpl w:val="29C009EA"/>
    <w:lvl w:ilvl="0">
      <w:start w:val="5"/>
      <w:numFmt w:val="bullet"/>
      <w:lvlText w:val="-"/>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12"/>
  </w:num>
  <w:num w:numId="4">
    <w:abstractNumId w:val="4"/>
  </w:num>
  <w:num w:numId="5">
    <w:abstractNumId w:val="8"/>
  </w:num>
  <w:num w:numId="6">
    <w:abstractNumId w:val="2"/>
  </w:num>
  <w:num w:numId="7">
    <w:abstractNumId w:val="10"/>
  </w:num>
  <w:num w:numId="8">
    <w:abstractNumId w:val="7"/>
  </w:num>
  <w:num w:numId="9">
    <w:abstractNumId w:val="11"/>
  </w:num>
  <w:num w:numId="10">
    <w:abstractNumId w:val="6"/>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72C"/>
    <w:rsid w:val="00020261"/>
    <w:rsid w:val="00022A81"/>
    <w:rsid w:val="00064FFD"/>
    <w:rsid w:val="00096033"/>
    <w:rsid w:val="000B0585"/>
    <w:rsid w:val="000C2D00"/>
    <w:rsid w:val="000C7788"/>
    <w:rsid w:val="000C7D58"/>
    <w:rsid w:val="000D5DA2"/>
    <w:rsid w:val="000E06AB"/>
    <w:rsid w:val="000F33E2"/>
    <w:rsid w:val="000F697C"/>
    <w:rsid w:val="00102DF3"/>
    <w:rsid w:val="001068CA"/>
    <w:rsid w:val="00107CD2"/>
    <w:rsid w:val="0011120F"/>
    <w:rsid w:val="00132DD7"/>
    <w:rsid w:val="00155C9C"/>
    <w:rsid w:val="001728FF"/>
    <w:rsid w:val="00175B29"/>
    <w:rsid w:val="00183FBF"/>
    <w:rsid w:val="001935FD"/>
    <w:rsid w:val="00197DEF"/>
    <w:rsid w:val="001B306F"/>
    <w:rsid w:val="001D4E35"/>
    <w:rsid w:val="001F509A"/>
    <w:rsid w:val="0025106A"/>
    <w:rsid w:val="002952B1"/>
    <w:rsid w:val="002C0D48"/>
    <w:rsid w:val="002C437C"/>
    <w:rsid w:val="002C491F"/>
    <w:rsid w:val="002C7296"/>
    <w:rsid w:val="002E0B40"/>
    <w:rsid w:val="002E5056"/>
    <w:rsid w:val="002F3734"/>
    <w:rsid w:val="0030035F"/>
    <w:rsid w:val="00304DBB"/>
    <w:rsid w:val="00306583"/>
    <w:rsid w:val="00317200"/>
    <w:rsid w:val="0032660B"/>
    <w:rsid w:val="003309E7"/>
    <w:rsid w:val="0034716D"/>
    <w:rsid w:val="00357B4A"/>
    <w:rsid w:val="003622EC"/>
    <w:rsid w:val="0037562A"/>
    <w:rsid w:val="003914BC"/>
    <w:rsid w:val="003A2CC9"/>
    <w:rsid w:val="003A41ED"/>
    <w:rsid w:val="003A530F"/>
    <w:rsid w:val="003C673B"/>
    <w:rsid w:val="003C6797"/>
    <w:rsid w:val="003D5F2C"/>
    <w:rsid w:val="003F0672"/>
    <w:rsid w:val="004167F4"/>
    <w:rsid w:val="004447A1"/>
    <w:rsid w:val="00466A44"/>
    <w:rsid w:val="00476B04"/>
    <w:rsid w:val="004A24CA"/>
    <w:rsid w:val="004B4268"/>
    <w:rsid w:val="004F2A34"/>
    <w:rsid w:val="004F521F"/>
    <w:rsid w:val="0050323D"/>
    <w:rsid w:val="005078A0"/>
    <w:rsid w:val="00517E20"/>
    <w:rsid w:val="00535F0A"/>
    <w:rsid w:val="00556A22"/>
    <w:rsid w:val="0057269E"/>
    <w:rsid w:val="0057365B"/>
    <w:rsid w:val="00594643"/>
    <w:rsid w:val="0059782E"/>
    <w:rsid w:val="005A6E0B"/>
    <w:rsid w:val="005C45B5"/>
    <w:rsid w:val="005F6828"/>
    <w:rsid w:val="006008A6"/>
    <w:rsid w:val="006244A9"/>
    <w:rsid w:val="006336A8"/>
    <w:rsid w:val="00643B87"/>
    <w:rsid w:val="0066333B"/>
    <w:rsid w:val="00665EA0"/>
    <w:rsid w:val="00681B78"/>
    <w:rsid w:val="006D1800"/>
    <w:rsid w:val="006D6823"/>
    <w:rsid w:val="006E368A"/>
    <w:rsid w:val="006E4128"/>
    <w:rsid w:val="006F191D"/>
    <w:rsid w:val="007140EA"/>
    <w:rsid w:val="00726C36"/>
    <w:rsid w:val="00745889"/>
    <w:rsid w:val="007A25B3"/>
    <w:rsid w:val="007B6DE7"/>
    <w:rsid w:val="007C3E81"/>
    <w:rsid w:val="007C5309"/>
    <w:rsid w:val="007D23EA"/>
    <w:rsid w:val="007F1529"/>
    <w:rsid w:val="007F41A6"/>
    <w:rsid w:val="00820D2E"/>
    <w:rsid w:val="00825BB9"/>
    <w:rsid w:val="00834E2F"/>
    <w:rsid w:val="00841210"/>
    <w:rsid w:val="008510CD"/>
    <w:rsid w:val="00856C18"/>
    <w:rsid w:val="00857156"/>
    <w:rsid w:val="00866713"/>
    <w:rsid w:val="008B1E3B"/>
    <w:rsid w:val="008D572A"/>
    <w:rsid w:val="008F067B"/>
    <w:rsid w:val="00905F91"/>
    <w:rsid w:val="0094408A"/>
    <w:rsid w:val="009456A2"/>
    <w:rsid w:val="009575BD"/>
    <w:rsid w:val="00967560"/>
    <w:rsid w:val="00972648"/>
    <w:rsid w:val="009817E8"/>
    <w:rsid w:val="00984EB2"/>
    <w:rsid w:val="009B0F48"/>
    <w:rsid w:val="009B4472"/>
    <w:rsid w:val="009C281C"/>
    <w:rsid w:val="009C527F"/>
    <w:rsid w:val="009D3924"/>
    <w:rsid w:val="00A05807"/>
    <w:rsid w:val="00A25DAC"/>
    <w:rsid w:val="00A33397"/>
    <w:rsid w:val="00A45237"/>
    <w:rsid w:val="00A83CA8"/>
    <w:rsid w:val="00AA456E"/>
    <w:rsid w:val="00AB30F8"/>
    <w:rsid w:val="00AD227F"/>
    <w:rsid w:val="00AE0CAC"/>
    <w:rsid w:val="00AF24FB"/>
    <w:rsid w:val="00B01232"/>
    <w:rsid w:val="00B054C2"/>
    <w:rsid w:val="00B17294"/>
    <w:rsid w:val="00B20DAF"/>
    <w:rsid w:val="00B32504"/>
    <w:rsid w:val="00B415DD"/>
    <w:rsid w:val="00B4538D"/>
    <w:rsid w:val="00B57DC9"/>
    <w:rsid w:val="00B62186"/>
    <w:rsid w:val="00B6302A"/>
    <w:rsid w:val="00B63671"/>
    <w:rsid w:val="00B9462A"/>
    <w:rsid w:val="00BE25A7"/>
    <w:rsid w:val="00BE3DDA"/>
    <w:rsid w:val="00BF5AA2"/>
    <w:rsid w:val="00C00C24"/>
    <w:rsid w:val="00C04CAC"/>
    <w:rsid w:val="00C073DE"/>
    <w:rsid w:val="00C14F73"/>
    <w:rsid w:val="00C20FB9"/>
    <w:rsid w:val="00C40774"/>
    <w:rsid w:val="00C508E8"/>
    <w:rsid w:val="00C831DE"/>
    <w:rsid w:val="00C863EF"/>
    <w:rsid w:val="00C86D65"/>
    <w:rsid w:val="00C86D69"/>
    <w:rsid w:val="00CC0FBB"/>
    <w:rsid w:val="00CE0992"/>
    <w:rsid w:val="00CE10D0"/>
    <w:rsid w:val="00CE5C75"/>
    <w:rsid w:val="00D42748"/>
    <w:rsid w:val="00D447D0"/>
    <w:rsid w:val="00D6215A"/>
    <w:rsid w:val="00D659F7"/>
    <w:rsid w:val="00D67B80"/>
    <w:rsid w:val="00D712E8"/>
    <w:rsid w:val="00D75A41"/>
    <w:rsid w:val="00D75C6D"/>
    <w:rsid w:val="00D90E35"/>
    <w:rsid w:val="00D9512D"/>
    <w:rsid w:val="00D962C5"/>
    <w:rsid w:val="00DA5FF6"/>
    <w:rsid w:val="00DB0CB0"/>
    <w:rsid w:val="00DB30D5"/>
    <w:rsid w:val="00DB3494"/>
    <w:rsid w:val="00DE646E"/>
    <w:rsid w:val="00DE68C3"/>
    <w:rsid w:val="00DF2FC3"/>
    <w:rsid w:val="00E003BA"/>
    <w:rsid w:val="00E1294E"/>
    <w:rsid w:val="00E151A9"/>
    <w:rsid w:val="00E15CE0"/>
    <w:rsid w:val="00E27A4B"/>
    <w:rsid w:val="00E306DC"/>
    <w:rsid w:val="00E51BCF"/>
    <w:rsid w:val="00E72ECE"/>
    <w:rsid w:val="00E8570E"/>
    <w:rsid w:val="00E921CE"/>
    <w:rsid w:val="00EB0FD3"/>
    <w:rsid w:val="00EC3DBE"/>
    <w:rsid w:val="00EC5ABE"/>
    <w:rsid w:val="00EC6699"/>
    <w:rsid w:val="00ED38DF"/>
    <w:rsid w:val="00ED672C"/>
    <w:rsid w:val="00EE7774"/>
    <w:rsid w:val="00EF5590"/>
    <w:rsid w:val="00F03056"/>
    <w:rsid w:val="00F24BBE"/>
    <w:rsid w:val="00F37321"/>
    <w:rsid w:val="00F52C2C"/>
    <w:rsid w:val="00F62F06"/>
    <w:rsid w:val="00F7180F"/>
    <w:rsid w:val="00F83D3B"/>
    <w:rsid w:val="00F94955"/>
    <w:rsid w:val="00FA527B"/>
    <w:rsid w:val="00FC72D9"/>
    <w:rsid w:val="00FD0700"/>
    <w:rsid w:val="00FD6D8A"/>
    <w:rsid w:val="00FD76B9"/>
    <w:rsid w:val="00FE3274"/>
    <w:rsid w:val="00FE51E0"/>
    <w:rsid w:val="00FF09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86"/>
    <w:rPr>
      <w:sz w:val="24"/>
      <w:szCs w:val="24"/>
    </w:rPr>
  </w:style>
  <w:style w:type="paragraph" w:styleId="Heading1">
    <w:name w:val="heading 1"/>
    <w:basedOn w:val="Normal"/>
    <w:next w:val="Normal"/>
    <w:link w:val="Heading1Char"/>
    <w:uiPriority w:val="99"/>
    <w:qFormat/>
    <w:rsid w:val="001D4E35"/>
    <w:pPr>
      <w:keepNext/>
      <w:autoSpaceDE w:val="0"/>
      <w:autoSpaceDN w:val="0"/>
      <w:spacing w:before="120"/>
      <w:jc w:val="center"/>
      <w:outlineLvl w:val="0"/>
    </w:pPr>
    <w:rPr>
      <w:b/>
      <w:bCs/>
      <w:sz w:val="36"/>
      <w:szCs w:val="36"/>
      <w:lang w:val="cs-CZ" w:eastAsia="cs-CZ"/>
    </w:rPr>
  </w:style>
  <w:style w:type="paragraph" w:styleId="Heading2">
    <w:name w:val="heading 2"/>
    <w:basedOn w:val="Normal"/>
    <w:next w:val="Normal"/>
    <w:link w:val="Heading2Char"/>
    <w:uiPriority w:val="99"/>
    <w:qFormat/>
    <w:rsid w:val="00F62F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4E35"/>
    <w:pPr>
      <w:keepNext/>
      <w:autoSpaceDE w:val="0"/>
      <w:autoSpaceDN w:val="0"/>
      <w:spacing w:before="120"/>
      <w:outlineLvl w:val="2"/>
    </w:pPr>
    <w:rPr>
      <w:b/>
      <w:bCs/>
      <w:sz w:val="16"/>
      <w:szCs w:val="16"/>
      <w:lang w:val="cs-CZ" w:eastAsia="cs-CZ"/>
    </w:rPr>
  </w:style>
  <w:style w:type="paragraph" w:styleId="Heading4">
    <w:name w:val="heading 4"/>
    <w:basedOn w:val="Normal"/>
    <w:next w:val="Normal"/>
    <w:link w:val="Heading4Char"/>
    <w:uiPriority w:val="99"/>
    <w:qFormat/>
    <w:rsid w:val="00F62F06"/>
    <w:pPr>
      <w:keepNext/>
      <w:spacing w:before="240" w:after="60"/>
      <w:outlineLvl w:val="3"/>
    </w:pPr>
    <w:rPr>
      <w:b/>
      <w:bCs/>
      <w:sz w:val="28"/>
      <w:szCs w:val="28"/>
    </w:rPr>
  </w:style>
  <w:style w:type="paragraph" w:styleId="Heading5">
    <w:name w:val="heading 5"/>
    <w:basedOn w:val="Normal"/>
    <w:next w:val="Normal"/>
    <w:link w:val="Heading5Char"/>
    <w:uiPriority w:val="99"/>
    <w:qFormat/>
    <w:rsid w:val="001D4E35"/>
    <w:pPr>
      <w:keepNext/>
      <w:spacing w:before="120"/>
      <w:outlineLvl w:val="4"/>
    </w:pPr>
    <w:rPr>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B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45B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5B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5BA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45BAE"/>
    <w:rPr>
      <w:rFonts w:asciiTheme="minorHAnsi" w:eastAsiaTheme="minorEastAsia" w:hAnsiTheme="minorHAnsi" w:cstheme="minorBidi"/>
      <w:b/>
      <w:bCs/>
      <w:i/>
      <w:iCs/>
      <w:sz w:val="26"/>
      <w:szCs w:val="26"/>
    </w:rPr>
  </w:style>
  <w:style w:type="paragraph" w:styleId="Subtitle">
    <w:name w:val="Subtitle"/>
    <w:basedOn w:val="Normal"/>
    <w:link w:val="SubtitleChar"/>
    <w:uiPriority w:val="99"/>
    <w:qFormat/>
    <w:rsid w:val="001D4E35"/>
    <w:pPr>
      <w:autoSpaceDE w:val="0"/>
      <w:autoSpaceDN w:val="0"/>
      <w:jc w:val="center"/>
    </w:pPr>
    <w:rPr>
      <w:b/>
      <w:bCs/>
      <w:sz w:val="28"/>
      <w:szCs w:val="28"/>
      <w:lang w:val="cs-CZ" w:eastAsia="cs-CZ"/>
    </w:rPr>
  </w:style>
  <w:style w:type="character" w:customStyle="1" w:styleId="SubtitleChar">
    <w:name w:val="Subtitle Char"/>
    <w:basedOn w:val="DefaultParagraphFont"/>
    <w:link w:val="Subtitle"/>
    <w:uiPriority w:val="11"/>
    <w:rsid w:val="00A45BAE"/>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D4E35"/>
    <w:pPr>
      <w:autoSpaceDE w:val="0"/>
      <w:autoSpaceDN w:val="0"/>
      <w:spacing w:before="120"/>
    </w:pPr>
    <w:rPr>
      <w:sz w:val="16"/>
      <w:szCs w:val="16"/>
      <w:lang w:val="cs-CZ" w:eastAsia="cs-CZ"/>
    </w:rPr>
  </w:style>
  <w:style w:type="character" w:customStyle="1" w:styleId="BodyTextIndentChar">
    <w:name w:val="Body Text Indent Char"/>
    <w:basedOn w:val="DefaultParagraphFont"/>
    <w:link w:val="BodyTextIndent"/>
    <w:uiPriority w:val="99"/>
    <w:semiHidden/>
    <w:rsid w:val="00A45BAE"/>
    <w:rPr>
      <w:sz w:val="24"/>
      <w:szCs w:val="24"/>
    </w:rPr>
  </w:style>
  <w:style w:type="paragraph" w:styleId="BodyText">
    <w:name w:val="Body Text"/>
    <w:basedOn w:val="Normal"/>
    <w:link w:val="BodyTextChar"/>
    <w:uiPriority w:val="99"/>
    <w:rsid w:val="001D4E35"/>
    <w:pPr>
      <w:autoSpaceDE w:val="0"/>
      <w:autoSpaceDN w:val="0"/>
      <w:spacing w:before="120"/>
    </w:pPr>
    <w:rPr>
      <w:i/>
      <w:iCs/>
      <w:sz w:val="16"/>
      <w:szCs w:val="16"/>
      <w:lang w:val="cs-CZ" w:eastAsia="cs-CZ"/>
    </w:rPr>
  </w:style>
  <w:style w:type="character" w:customStyle="1" w:styleId="BodyTextChar">
    <w:name w:val="Body Text Char"/>
    <w:basedOn w:val="DefaultParagraphFont"/>
    <w:link w:val="BodyText"/>
    <w:uiPriority w:val="99"/>
    <w:semiHidden/>
    <w:rsid w:val="00A45BAE"/>
    <w:rPr>
      <w:sz w:val="24"/>
      <w:szCs w:val="24"/>
    </w:rPr>
  </w:style>
  <w:style w:type="character" w:styleId="Hyperlink">
    <w:name w:val="Hyperlink"/>
    <w:basedOn w:val="DefaultParagraphFont"/>
    <w:uiPriority w:val="99"/>
    <w:rsid w:val="001D4E35"/>
    <w:rPr>
      <w:rFonts w:cs="Times New Roman"/>
      <w:color w:val="0000FF"/>
      <w:u w:val="single"/>
    </w:rPr>
  </w:style>
  <w:style w:type="paragraph" w:styleId="NormalWeb">
    <w:name w:val="Normal (Web)"/>
    <w:basedOn w:val="Normal"/>
    <w:uiPriority w:val="99"/>
    <w:rsid w:val="00F62F06"/>
    <w:pPr>
      <w:spacing w:before="100" w:beforeAutospacing="1" w:after="100" w:afterAutospacing="1"/>
    </w:pPr>
    <w:rPr>
      <w:sz w:val="18"/>
      <w:szCs w:val="18"/>
    </w:rPr>
  </w:style>
  <w:style w:type="paragraph" w:styleId="BodyText2">
    <w:name w:val="Body Text 2"/>
    <w:basedOn w:val="Normal"/>
    <w:link w:val="BodyText2Char"/>
    <w:uiPriority w:val="99"/>
    <w:rsid w:val="00F62F06"/>
    <w:pPr>
      <w:spacing w:after="120" w:line="480" w:lineRule="auto"/>
    </w:pPr>
  </w:style>
  <w:style w:type="character" w:customStyle="1" w:styleId="BodyText2Char">
    <w:name w:val="Body Text 2 Char"/>
    <w:basedOn w:val="DefaultParagraphFont"/>
    <w:link w:val="BodyText2"/>
    <w:uiPriority w:val="99"/>
    <w:semiHidden/>
    <w:rsid w:val="00A45BAE"/>
    <w:rPr>
      <w:sz w:val="24"/>
      <w:szCs w:val="24"/>
    </w:rPr>
  </w:style>
  <w:style w:type="paragraph" w:styleId="Title">
    <w:name w:val="Title"/>
    <w:basedOn w:val="Normal"/>
    <w:link w:val="TitleChar"/>
    <w:uiPriority w:val="99"/>
    <w:qFormat/>
    <w:rsid w:val="00F62F06"/>
    <w:pPr>
      <w:spacing w:before="100" w:beforeAutospacing="1" w:after="100" w:afterAutospacing="1"/>
    </w:pPr>
    <w:rPr>
      <w:sz w:val="18"/>
      <w:szCs w:val="18"/>
    </w:rPr>
  </w:style>
  <w:style w:type="character" w:customStyle="1" w:styleId="TitleChar">
    <w:name w:val="Title Char"/>
    <w:basedOn w:val="DefaultParagraphFont"/>
    <w:link w:val="Title"/>
    <w:uiPriority w:val="10"/>
    <w:rsid w:val="00A45BAE"/>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F62F06"/>
    <w:rPr>
      <w:rFonts w:cs="Times New Roman"/>
      <w:b/>
      <w:bCs/>
    </w:rPr>
  </w:style>
  <w:style w:type="paragraph" w:styleId="BodyTextIndent2">
    <w:name w:val="Body Text Indent 2"/>
    <w:basedOn w:val="Normal"/>
    <w:link w:val="BodyTextIndent2Char"/>
    <w:uiPriority w:val="99"/>
    <w:rsid w:val="007C3E81"/>
    <w:pPr>
      <w:spacing w:after="120" w:line="480" w:lineRule="auto"/>
      <w:ind w:left="283"/>
    </w:pPr>
  </w:style>
  <w:style w:type="character" w:customStyle="1" w:styleId="BodyTextIndent2Char">
    <w:name w:val="Body Text Indent 2 Char"/>
    <w:basedOn w:val="DefaultParagraphFont"/>
    <w:link w:val="BodyTextIndent2"/>
    <w:uiPriority w:val="99"/>
    <w:semiHidden/>
    <w:rsid w:val="00A45BAE"/>
    <w:rPr>
      <w:sz w:val="24"/>
      <w:szCs w:val="24"/>
    </w:rPr>
  </w:style>
  <w:style w:type="table" w:styleId="TableGrid">
    <w:name w:val="Table Grid"/>
    <w:basedOn w:val="TableNormal"/>
    <w:uiPriority w:val="99"/>
    <w:rsid w:val="003309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a0"/>
    <w:basedOn w:val="Normal"/>
    <w:uiPriority w:val="99"/>
    <w:rsid w:val="00304DBB"/>
    <w:pPr>
      <w:spacing w:before="100" w:beforeAutospacing="1" w:after="100" w:afterAutospacing="1"/>
    </w:pPr>
  </w:style>
  <w:style w:type="paragraph" w:styleId="BodyTextIndent3">
    <w:name w:val="Body Text Indent 3"/>
    <w:basedOn w:val="Normal"/>
    <w:link w:val="BodyTextIndent3Char"/>
    <w:uiPriority w:val="99"/>
    <w:rsid w:val="00FE51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45BAE"/>
    <w:rPr>
      <w:sz w:val="16"/>
      <w:szCs w:val="16"/>
    </w:rPr>
  </w:style>
  <w:style w:type="character" w:customStyle="1" w:styleId="articleseperator">
    <w:name w:val="article_seperator"/>
    <w:basedOn w:val="DefaultParagraphFont"/>
    <w:uiPriority w:val="99"/>
    <w:rsid w:val="00FE51E0"/>
    <w:rPr>
      <w:rFonts w:cs="Times New Roman"/>
    </w:rPr>
  </w:style>
  <w:style w:type="character" w:styleId="Emphasis">
    <w:name w:val="Emphasis"/>
    <w:basedOn w:val="DefaultParagraphFont"/>
    <w:uiPriority w:val="99"/>
    <w:qFormat/>
    <w:rsid w:val="00FE51E0"/>
    <w:rPr>
      <w:rFonts w:cs="Times New Roman"/>
      <w:i/>
      <w:iCs/>
    </w:rPr>
  </w:style>
  <w:style w:type="paragraph" w:customStyle="1" w:styleId="xl24">
    <w:name w:val="xl24"/>
    <w:basedOn w:val="Normal"/>
    <w:uiPriority w:val="99"/>
    <w:rsid w:val="004A24CA"/>
    <w:pPr>
      <w:spacing w:before="100" w:beforeAutospacing="1" w:after="100" w:afterAutospacing="1"/>
      <w:jc w:val="center"/>
    </w:pPr>
    <w:rPr>
      <w:rFonts w:eastAsia="Arial Unicode MS"/>
      <w:sz w:val="10"/>
      <w:szCs w:val="10"/>
    </w:rPr>
  </w:style>
  <w:style w:type="paragraph" w:styleId="Footer">
    <w:name w:val="footer"/>
    <w:basedOn w:val="Normal"/>
    <w:link w:val="FooterChar"/>
    <w:uiPriority w:val="99"/>
    <w:rsid w:val="008F067B"/>
    <w:pPr>
      <w:tabs>
        <w:tab w:val="center" w:pos="4677"/>
        <w:tab w:val="right" w:pos="9355"/>
      </w:tabs>
    </w:pPr>
  </w:style>
  <w:style w:type="character" w:customStyle="1" w:styleId="FooterChar">
    <w:name w:val="Footer Char"/>
    <w:basedOn w:val="DefaultParagraphFont"/>
    <w:link w:val="Footer"/>
    <w:uiPriority w:val="99"/>
    <w:semiHidden/>
    <w:rsid w:val="00A45BAE"/>
    <w:rPr>
      <w:sz w:val="24"/>
      <w:szCs w:val="24"/>
    </w:rPr>
  </w:style>
  <w:style w:type="character" w:styleId="PageNumber">
    <w:name w:val="page number"/>
    <w:basedOn w:val="DefaultParagraphFont"/>
    <w:uiPriority w:val="99"/>
    <w:rsid w:val="008F067B"/>
    <w:rPr>
      <w:rFonts w:cs="Times New Roman"/>
    </w:rPr>
  </w:style>
</w:styles>
</file>

<file path=word/webSettings.xml><?xml version="1.0" encoding="utf-8"?>
<w:webSettings xmlns:r="http://schemas.openxmlformats.org/officeDocument/2006/relationships" xmlns:w="http://schemas.openxmlformats.org/wordprocessingml/2006/main">
  <w:divs>
    <w:div w:id="1716855344">
      <w:marLeft w:val="0"/>
      <w:marRight w:val="0"/>
      <w:marTop w:val="0"/>
      <w:marBottom w:val="0"/>
      <w:divBdr>
        <w:top w:val="none" w:sz="0" w:space="0" w:color="auto"/>
        <w:left w:val="none" w:sz="0" w:space="0" w:color="auto"/>
        <w:bottom w:val="none" w:sz="0" w:space="0" w:color="auto"/>
        <w:right w:val="none" w:sz="0" w:space="0" w:color="auto"/>
      </w:divBdr>
    </w:div>
    <w:div w:id="1716855352">
      <w:marLeft w:val="0"/>
      <w:marRight w:val="0"/>
      <w:marTop w:val="0"/>
      <w:marBottom w:val="20"/>
      <w:divBdr>
        <w:top w:val="none" w:sz="0" w:space="0" w:color="auto"/>
        <w:left w:val="none" w:sz="0" w:space="0" w:color="auto"/>
        <w:bottom w:val="none" w:sz="0" w:space="0" w:color="auto"/>
        <w:right w:val="none" w:sz="0" w:space="0" w:color="auto"/>
      </w:divBdr>
      <w:divsChild>
        <w:div w:id="1716855345">
          <w:marLeft w:val="0"/>
          <w:marRight w:val="0"/>
          <w:marTop w:val="0"/>
          <w:marBottom w:val="0"/>
          <w:divBdr>
            <w:top w:val="none" w:sz="0" w:space="0" w:color="auto"/>
            <w:left w:val="none" w:sz="0" w:space="0" w:color="auto"/>
            <w:bottom w:val="none" w:sz="0" w:space="0" w:color="auto"/>
            <w:right w:val="none" w:sz="0" w:space="0" w:color="auto"/>
          </w:divBdr>
          <w:divsChild>
            <w:div w:id="1716855351">
              <w:marLeft w:val="0"/>
              <w:marRight w:val="0"/>
              <w:marTop w:val="100"/>
              <w:marBottom w:val="100"/>
              <w:divBdr>
                <w:top w:val="none" w:sz="0" w:space="0" w:color="auto"/>
                <w:left w:val="none" w:sz="0" w:space="0" w:color="auto"/>
                <w:bottom w:val="none" w:sz="0" w:space="0" w:color="auto"/>
                <w:right w:val="none" w:sz="0" w:space="0" w:color="auto"/>
              </w:divBdr>
              <w:divsChild>
                <w:div w:id="1716855348">
                  <w:marLeft w:val="0"/>
                  <w:marRight w:val="0"/>
                  <w:marTop w:val="0"/>
                  <w:marBottom w:val="0"/>
                  <w:divBdr>
                    <w:top w:val="none" w:sz="0" w:space="0" w:color="auto"/>
                    <w:left w:val="none" w:sz="0" w:space="0" w:color="auto"/>
                    <w:bottom w:val="none" w:sz="0" w:space="0" w:color="auto"/>
                    <w:right w:val="none" w:sz="0" w:space="0" w:color="auto"/>
                  </w:divBdr>
                  <w:divsChild>
                    <w:div w:id="1716855347">
                      <w:marLeft w:val="0"/>
                      <w:marRight w:val="0"/>
                      <w:marTop w:val="0"/>
                      <w:marBottom w:val="0"/>
                      <w:divBdr>
                        <w:top w:val="none" w:sz="0" w:space="0" w:color="auto"/>
                        <w:left w:val="none" w:sz="0" w:space="0" w:color="auto"/>
                        <w:bottom w:val="none" w:sz="0" w:space="0" w:color="auto"/>
                        <w:right w:val="none" w:sz="0" w:space="0" w:color="auto"/>
                      </w:divBdr>
                      <w:divsChild>
                        <w:div w:id="1716855349">
                          <w:marLeft w:val="0"/>
                          <w:marRight w:val="0"/>
                          <w:marTop w:val="0"/>
                          <w:marBottom w:val="0"/>
                          <w:divBdr>
                            <w:top w:val="none" w:sz="0" w:space="0" w:color="auto"/>
                            <w:left w:val="none" w:sz="0" w:space="0" w:color="auto"/>
                            <w:bottom w:val="none" w:sz="0" w:space="0" w:color="auto"/>
                            <w:right w:val="none" w:sz="0" w:space="0" w:color="auto"/>
                          </w:divBdr>
                          <w:divsChild>
                            <w:div w:id="1716855343">
                              <w:marLeft w:val="0"/>
                              <w:marRight w:val="0"/>
                              <w:marTop w:val="0"/>
                              <w:marBottom w:val="0"/>
                              <w:divBdr>
                                <w:top w:val="none" w:sz="0" w:space="0" w:color="auto"/>
                                <w:left w:val="none" w:sz="0" w:space="0" w:color="auto"/>
                                <w:bottom w:val="none" w:sz="0" w:space="0" w:color="auto"/>
                                <w:right w:val="none" w:sz="0" w:space="0" w:color="auto"/>
                              </w:divBdr>
                              <w:divsChild>
                                <w:div w:id="1716855350">
                                  <w:marLeft w:val="0"/>
                                  <w:marRight w:val="0"/>
                                  <w:marTop w:val="0"/>
                                  <w:marBottom w:val="0"/>
                                  <w:divBdr>
                                    <w:top w:val="none" w:sz="0" w:space="0" w:color="auto"/>
                                    <w:left w:val="none" w:sz="0" w:space="0" w:color="auto"/>
                                    <w:bottom w:val="none" w:sz="0" w:space="0" w:color="auto"/>
                                    <w:right w:val="none" w:sz="0" w:space="0" w:color="auto"/>
                                  </w:divBdr>
                                  <w:divsChild>
                                    <w:div w:id="17168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1170</Words>
  <Characters>6675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OPEN 2006</dc:title>
  <dc:subject/>
  <dc:creator>Kat</dc:creator>
  <cp:keywords/>
  <dc:description/>
  <cp:lastModifiedBy>Admin</cp:lastModifiedBy>
  <cp:revision>4</cp:revision>
  <cp:lastPrinted>2010-11-29T13:51:00Z</cp:lastPrinted>
  <dcterms:created xsi:type="dcterms:W3CDTF">2013-05-06T19:06:00Z</dcterms:created>
  <dcterms:modified xsi:type="dcterms:W3CDTF">2013-05-22T07:13:00Z</dcterms:modified>
</cp:coreProperties>
</file>