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4"/>
        <w:gridCol w:w="6"/>
      </w:tblGrid>
      <w:tr w:rsidR="00D8407D" w:rsidRPr="00D8407D" w:rsidTr="00D8407D">
        <w:trPr>
          <w:trHeight w:val="31680"/>
          <w:tblCellSpacing w:w="0" w:type="dxa"/>
        </w:trPr>
        <w:tc>
          <w:tcPr>
            <w:tcW w:w="4997" w:type="pct"/>
            <w:tcBorders>
              <w:left w:val="single" w:sz="6" w:space="0" w:color="C0C0C0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35"/>
              <w:gridCol w:w="6"/>
            </w:tblGrid>
            <w:tr w:rsidR="00D8407D" w:rsidRPr="00AA498D" w:rsidTr="00D8407D">
              <w:trPr>
                <w:tblCellSpacing w:w="0" w:type="dxa"/>
              </w:trPr>
              <w:tc>
                <w:tcPr>
                  <w:tcW w:w="5000" w:type="pct"/>
                  <w:gridSpan w:val="2"/>
                  <w:tcBorders>
                    <w:left w:val="single" w:sz="6" w:space="0" w:color="C0C0C0"/>
                  </w:tcBorders>
                  <w:shd w:val="clear" w:color="auto" w:fill="FFFFFF"/>
                  <w:hideMark/>
                </w:tcPr>
                <w:p w:rsidR="00D8407D" w:rsidRPr="00AA498D" w:rsidRDefault="00D8407D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0"/>
                    <w:gridCol w:w="50"/>
                    <w:gridCol w:w="6"/>
                  </w:tblGrid>
                  <w:tr w:rsidR="00D8407D" w:rsidRPr="00AA498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407D" w:rsidRPr="00AA498D" w:rsidRDefault="00D8407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A498D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407D" w:rsidRPr="00AA498D" w:rsidRDefault="00D8407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AA498D"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8407D" w:rsidRPr="00495B80" w:rsidRDefault="00D8407D" w:rsidP="00495B80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D8407D" w:rsidRPr="00AA498D" w:rsidRDefault="00D8407D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D8407D" w:rsidRPr="00AA498D" w:rsidTr="00D8407D">
              <w:trPr>
                <w:trHeight w:val="31680"/>
                <w:tblCellSpacing w:w="0" w:type="dxa"/>
              </w:trPr>
              <w:tc>
                <w:tcPr>
                  <w:tcW w:w="5000" w:type="pct"/>
                  <w:tcBorders>
                    <w:left w:val="single" w:sz="6" w:space="0" w:color="C0C0C0"/>
                  </w:tcBorders>
                  <w:shd w:val="clear" w:color="auto" w:fill="FFFFFF"/>
                  <w:hideMark/>
                </w:tcPr>
                <w:p w:rsidR="00D8407D" w:rsidRPr="00AA498D" w:rsidRDefault="001007F2" w:rsidP="00D8407D">
                  <w:pPr>
                    <w:pStyle w:val="a4"/>
                    <w:spacing w:before="27" w:beforeAutospacing="0" w:after="27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lastRenderedPageBreak/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alt=" " style="position:absolute;margin-left:0;margin-top:0;width:184.5pt;height:123pt;z-index:251661312;mso-wrap-distance-left:18.75pt;mso-wrap-distance-right:18.75pt;mso-position-horizontal:left;mso-position-horizontal-relative:text;mso-position-vertical-relative:line" o:allowoverlap="f">
                        <v:imagedata r:id="rId5" o:title="p240_obr"/>
                        <w10:wrap type="square"/>
                      </v:shape>
                    </w:pict>
                  </w:r>
                  <w:r w:rsidR="00D8407D"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учебой или работой, оказания помощи детям и подросткам, находящимся в социально опасном положении, во исполнение распоряжения Администрации </w:t>
                  </w:r>
                  <w:proofErr w:type="gramStart"/>
                  <w:r w:rsidR="00D8407D" w:rsidRPr="00AA498D">
                    <w:rPr>
                      <w:rFonts w:ascii="Verdana" w:hAnsi="Verdana"/>
                      <w:sz w:val="20"/>
                      <w:szCs w:val="20"/>
                    </w:rPr>
                    <w:t>г</w:t>
                  </w:r>
                  <w:proofErr w:type="gramEnd"/>
                  <w:r w:rsidR="00D8407D" w:rsidRPr="00AA498D">
                    <w:rPr>
                      <w:rFonts w:ascii="Verdana" w:hAnsi="Verdana"/>
                      <w:sz w:val="20"/>
                      <w:szCs w:val="20"/>
                    </w:rPr>
                    <w:t>. Челябинска с 1 по 30 сентября проводится акция  «Образование всем детям». Цели проведения акции:</w:t>
                  </w:r>
                </w:p>
                <w:p w:rsidR="00D8407D" w:rsidRPr="00AA498D" w:rsidRDefault="00D8407D" w:rsidP="00D8407D">
                  <w:pPr>
                    <w:pStyle w:val="testo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оказание педагогической и социально-психологической помощи </w:t>
                  </w:r>
                  <w:proofErr w:type="gram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выявленным</w:t>
                  </w:r>
                  <w:proofErr w:type="gramEnd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необучающимся</w:t>
                  </w:r>
                  <w:proofErr w:type="spellEnd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 с целью их адаптации в образовательном  процессе;</w:t>
                  </w:r>
                </w:p>
                <w:p w:rsidR="00D8407D" w:rsidRPr="00AA498D" w:rsidRDefault="00D8407D" w:rsidP="00D8407D">
                  <w:pPr>
                    <w:pStyle w:val="testo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выявление несовершеннолетних, попавших в социально опасное положение, занимающихся бродяжничеством, </w:t>
                  </w:r>
                  <w:proofErr w:type="gram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попрошайничеством</w:t>
                  </w:r>
                  <w:proofErr w:type="gramEnd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, уклоняющихся от обучения, употребляющих спиртные напитки, наркотические, токсические вещества;</w:t>
                  </w:r>
                </w:p>
                <w:p w:rsidR="00D8407D" w:rsidRPr="00AA498D" w:rsidRDefault="00D8407D" w:rsidP="00D8407D">
                  <w:pPr>
                    <w:pStyle w:val="testo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обследование условий жизни детей в неблагополучных семьях;</w:t>
                  </w:r>
                </w:p>
                <w:p w:rsidR="00D8407D" w:rsidRPr="00AA498D" w:rsidRDefault="00D8407D" w:rsidP="00D8407D">
                  <w:pPr>
                    <w:pStyle w:val="testo"/>
                    <w:numPr>
                      <w:ilvl w:val="0"/>
                      <w:numId w:val="3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 оказание экстренной помощи (психологической, социальной)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здравоохранения, органов внутренних дел.</w:t>
                  </w: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br/>
                    <w:t>Цели акции — реализация системы мер по профилактике безнадзорности и правонарушений несовершеннолетних; предотвращение роста количества детей и подростков, не занятых учебой или работой;  оказание помощи детям и подросткам, находящимся в социально опасном положении. В рамках межведомственной профилактической акции «Образование всем детям — 2020» организована работа «Телефона доверия» для выявления детей, не приступивших к обучению в новом учебном году. Если вам известны  подобные факты, позвоните по телефонам: </w:t>
                  </w:r>
                </w:p>
                <w:p w:rsidR="00D8407D" w:rsidRPr="00AA498D" w:rsidRDefault="00D8407D" w:rsidP="00D8407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Style w:val="a5"/>
                      <w:rFonts w:ascii="Verdana" w:hAnsi="Verdana"/>
                      <w:sz w:val="20"/>
                      <w:szCs w:val="20"/>
                    </w:rPr>
                    <w:t>8(351)-266-55-79,</w:t>
                  </w: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  <w:r w:rsidRPr="00AA498D">
                    <w:rPr>
                      <w:rStyle w:val="a5"/>
                      <w:rFonts w:ascii="Verdana" w:hAnsi="Verdana"/>
                      <w:sz w:val="20"/>
                      <w:szCs w:val="20"/>
                    </w:rPr>
                    <w:t>(351)-266-50-64</w:t>
                  </w: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 – Комитет по делам образования города Челябинска</w:t>
                  </w:r>
                </w:p>
                <w:p w:rsidR="00D8407D" w:rsidRPr="00AA498D" w:rsidRDefault="00D8407D" w:rsidP="00D8407D">
                  <w:pPr>
                    <w:pStyle w:val="testo"/>
                    <w:spacing w:before="27" w:beforeAutospacing="0" w:after="27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Обращаем ваше внимание  на перечень мест, определенные  законодательством РФ, в которых не допускается нахождение детей без сопровождения родителей (лиц,  их заменяющих) или лиц, осуществляющих мероприятия с участием детей (в возрасте до 16 лет с 22:00 до 600 часов;  в возрасте от 16 лет  до 18 лет – с 23:00 часов до 6:00 часов:</w:t>
                  </w:r>
                  <w:proofErr w:type="gramEnd"/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площади, проспекты, улицы, переулки, проезды, в том числе,  внутри квартальные проезды, железнодорожные пути, туннели, шоссе, набережные, мосты, плотины;</w:t>
                  </w:r>
                  <w:proofErr w:type="gramEnd"/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остановочные павильоны и комплексы, подземные переходы;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автостоянки, паркинги, автодромы, </w:t>
                  </w:r>
                  <w:proofErr w:type="spell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автоэстакады</w:t>
                  </w:r>
                  <w:proofErr w:type="spellEnd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, автозаправки, </w:t>
                  </w:r>
                  <w:proofErr w:type="spell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шиномонтажки</w:t>
                  </w:r>
                  <w:proofErr w:type="spellEnd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автомоечные</w:t>
                  </w:r>
                  <w:proofErr w:type="spellEnd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 xml:space="preserve"> комплексы;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вокзалы (железнодорожный, авт</w:t>
                  </w:r>
                  <w:proofErr w:type="gram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о-</w:t>
                  </w:r>
                  <w:proofErr w:type="gramEnd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), аэропорт (в случае отсутствия у детей действительных проездных документов);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объекты (территории, помещения, сооружения) юридических или физических лиц, осуществляющих предпринимательскую деятельность без образования юридического лица, которые предназначены для реализации услуг в сфере образования, культуры, физической культуры и спорта, здравоохранения, розничной торговли лекарственными средствами (в случае если от этого не зависит жизнь, здоровье ребенка или его родственников);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сооружения и территории, которые предназначены для организации игр (лот, лотереи, компьютерные игры, боулинг, бильярд, и другие);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proofErr w:type="gramStart"/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места массового отдыха граждан, в том числе леса, лесопарки, парки, скверы, аллеи, пляжи, водоемы, их берега, сооружения;</w:t>
                  </w:r>
                  <w:proofErr w:type="gramEnd"/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гостиницы;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территории многоквартирных жилых домов (в том числе дворы, детские площадки, спортивные сооружения, контейнерные площадки);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места общего пользования многоквартирных жилых домов, общежития (межквартирные лестничные площадки, лестницы, лифты, коридоры за исключением мест проживания, пребывания детей);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технические этажи, чердаки, подвалы, крыши зданий;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коллекторы, теплотрассы, канализационные колодцы, лифтовые и иные шахты;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сооружения и территории строящихся объектов;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территории гаражно-строительных кооперативов;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сооружения и территории предприятий и организаций (в том числе религиозных);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памятники, мемориалы, скульптурные композиции;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места погребения, кладбища;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пустыри;</w:t>
                  </w:r>
                </w:p>
                <w:p w:rsidR="00D8407D" w:rsidRPr="00AA498D" w:rsidRDefault="00D8407D" w:rsidP="00D8407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AA498D">
                    <w:rPr>
                      <w:rFonts w:ascii="Verdana" w:hAnsi="Verdana"/>
                      <w:sz w:val="20"/>
                      <w:szCs w:val="20"/>
                    </w:rPr>
                    <w:t>территории полигонов по утилизации и захоронению твердых бытовых отходов.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407D" w:rsidRPr="00AA498D" w:rsidRDefault="00D8407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8407D" w:rsidRDefault="00D8407D"/>
        </w:tc>
        <w:tc>
          <w:tcPr>
            <w:tcW w:w="0" w:type="auto"/>
            <w:shd w:val="clear" w:color="auto" w:fill="FFFFFF"/>
            <w:vAlign w:val="center"/>
            <w:hideMark/>
          </w:tcPr>
          <w:p w:rsidR="00D8407D" w:rsidRPr="00D8407D" w:rsidRDefault="00D8407D" w:rsidP="00D8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0DA" w:rsidRDefault="00E900DA"/>
    <w:sectPr w:rsidR="00E900DA" w:rsidSect="0009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6A8"/>
    <w:multiLevelType w:val="multilevel"/>
    <w:tmpl w:val="9664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F2895"/>
    <w:multiLevelType w:val="multilevel"/>
    <w:tmpl w:val="E5C4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A3555"/>
    <w:multiLevelType w:val="multilevel"/>
    <w:tmpl w:val="9B1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A05E3"/>
    <w:multiLevelType w:val="multilevel"/>
    <w:tmpl w:val="293C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0DA"/>
    <w:rsid w:val="00093286"/>
    <w:rsid w:val="001007F2"/>
    <w:rsid w:val="00495B80"/>
    <w:rsid w:val="009B216D"/>
    <w:rsid w:val="00D8407D"/>
    <w:rsid w:val="00E9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0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o">
    <w:name w:val="testo"/>
    <w:basedOn w:val="a"/>
    <w:rsid w:val="00D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2020-09-22T05:16:00Z</dcterms:created>
  <dcterms:modified xsi:type="dcterms:W3CDTF">2020-09-25T06:52:00Z</dcterms:modified>
</cp:coreProperties>
</file>